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C528" w14:textId="16F156F9" w:rsidR="00B531D9" w:rsidRPr="003A3E55" w:rsidRDefault="005A35A3" w:rsidP="003A3E55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14:paraId="1356713E" w14:textId="77777777" w:rsidR="00B531D9" w:rsidRPr="003A3E55" w:rsidRDefault="005A35A3" w:rsidP="003A3E55">
      <w:pPr>
        <w:jc w:val="center"/>
      </w:pPr>
      <w:r w:rsidRPr="003A3E55">
        <w:t>Se da traslado de la notificación siguiente de conformidad con el artículo 10.6.</w:t>
      </w:r>
    </w:p>
    <w:p w14:paraId="7643059A" w14:textId="77777777" w:rsidR="00B531D9" w:rsidRPr="003A3E55" w:rsidRDefault="00B531D9" w:rsidP="003A3E55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8285"/>
      </w:tblGrid>
      <w:tr w:rsidR="008226AD" w14:paraId="05CD8AEA" w14:textId="77777777" w:rsidTr="0090284E"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14:paraId="043AD9FD" w14:textId="77777777" w:rsidR="00A52F73" w:rsidRPr="003A3E55" w:rsidRDefault="005A35A3" w:rsidP="003A3E55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14:paraId="60C967E5" w14:textId="77777777" w:rsidR="00A52F73" w:rsidRPr="003A3E55" w:rsidRDefault="005A35A3" w:rsidP="00946686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="00AF251E" w:rsidRPr="006A63E9">
              <w:t xml:space="preserve"> </w:t>
            </w:r>
            <w:r w:rsidR="00AF251E" w:rsidRPr="006A63E9">
              <w:rPr>
                <w:u w:val="single"/>
              </w:rPr>
              <w:t>CHILE</w:t>
            </w:r>
          </w:p>
          <w:p w14:paraId="29A3A3BE" w14:textId="77777777" w:rsidR="00A52F73" w:rsidRPr="003A3E55" w:rsidRDefault="005A35A3" w:rsidP="003A3E55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="00AF251E" w:rsidRPr="006A63E9">
              <w:t xml:space="preserve"> </w:t>
            </w:r>
          </w:p>
        </w:tc>
      </w:tr>
      <w:tr w:rsidR="008226AD" w14:paraId="33DC90FE" w14:textId="77777777" w:rsidTr="0090284E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56F326" w14:textId="77777777" w:rsidR="00A52F73" w:rsidRPr="003A3E55" w:rsidRDefault="005A35A3" w:rsidP="003A3E55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BABEDD" w14:textId="77777777" w:rsidR="00A52F73" w:rsidRPr="003A3E55" w:rsidRDefault="005A35A3" w:rsidP="00873EB4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="00AF251E" w:rsidRPr="003A3E55">
              <w:t xml:space="preserve"> </w:t>
            </w:r>
          </w:p>
          <w:p w14:paraId="3238F7C2" w14:textId="77777777" w:rsidR="00AF251E" w:rsidRPr="003A3E55" w:rsidRDefault="005A35A3" w:rsidP="00873EB4">
            <w:pPr>
              <w:spacing w:after="120"/>
            </w:pPr>
            <w:r w:rsidRPr="003A3E55">
              <w:t>Superintendencia de Electricidad y Combustibles (SEC)</w:t>
            </w:r>
          </w:p>
          <w:p w14:paraId="4E858E4A" w14:textId="77777777" w:rsidR="00A52F73" w:rsidRPr="003A3E55" w:rsidRDefault="005A35A3" w:rsidP="008849EF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="00A22D74" w:rsidRPr="006A63E9">
              <w:t xml:space="preserve"> </w:t>
            </w:r>
          </w:p>
          <w:p w14:paraId="74B08B4A" w14:textId="77777777" w:rsidR="00A22D74" w:rsidRPr="006A63E9" w:rsidRDefault="005A35A3" w:rsidP="008849EF">
            <w:pPr>
              <w:spacing w:after="120"/>
            </w:pPr>
            <w:r w:rsidRPr="006A63E9">
              <w:t>Subsecretaría de Relaciones Económicas Internacionales (SUBREI) - Ministerio de Relaciones Exteriores de Chile</w:t>
            </w:r>
          </w:p>
        </w:tc>
      </w:tr>
      <w:tr w:rsidR="008226AD" w14:paraId="78E07621" w14:textId="77777777" w:rsidTr="0090284E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FB32489" w14:textId="77777777" w:rsidR="00A52F73" w:rsidRPr="003A3E55" w:rsidRDefault="005A35A3" w:rsidP="003A3E55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68D6175" w14:textId="77777777" w:rsidR="00A52F73" w:rsidRPr="003A3E55" w:rsidRDefault="005A35A3" w:rsidP="003A3E55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:rsidR="008226AD" w14:paraId="0EA0C8CD" w14:textId="77777777" w:rsidTr="0090284E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20CBC5" w14:textId="77777777" w:rsidR="00A52F73" w:rsidRPr="003A3E55" w:rsidRDefault="005A35A3" w:rsidP="003A3E55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336211A" w14:textId="77777777" w:rsidR="00A52F73" w:rsidRPr="003A3E55" w:rsidRDefault="005A35A3" w:rsidP="003A3E55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="00AF251E" w:rsidRPr="003A3E55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="00AF251E" w:rsidRPr="003A3E55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="00AF251E" w:rsidRPr="003A3E55">
              <w:t xml:space="preserve"> Televisores</w:t>
            </w:r>
          </w:p>
        </w:tc>
      </w:tr>
      <w:tr w:rsidR="008226AD" w14:paraId="755D42E3" w14:textId="77777777" w:rsidTr="0090284E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441898" w14:textId="77777777" w:rsidR="00A52F73" w:rsidRPr="003A3E55" w:rsidRDefault="005A35A3" w:rsidP="003A3E55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4705AEE" w14:textId="77777777" w:rsidR="00A52F73" w:rsidRPr="003A3E55" w:rsidRDefault="005A35A3" w:rsidP="003A3E55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="00AF251E" w:rsidRPr="003A3E55">
              <w:t xml:space="preserve"> Proyecto de Protocolo de análisis y/o ensayo de seguridad de producto eléctrico PE N° 8/1:2025; (11 página(s), en español)</w:t>
            </w:r>
          </w:p>
        </w:tc>
      </w:tr>
      <w:tr w:rsidR="008226AD" w14:paraId="2DECF182" w14:textId="77777777" w:rsidTr="0090284E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DBE3EC" w14:textId="77777777" w:rsidR="00A52F73" w:rsidRPr="003A3E55" w:rsidRDefault="005A35A3" w:rsidP="003A3E55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FC3861D" w14:textId="77777777" w:rsidR="00A52F73" w:rsidRPr="003A3E55" w:rsidRDefault="005A35A3" w:rsidP="003A3E55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="00AF251E" w:rsidRPr="003A3E55">
              <w:t xml:space="preserve"> El presente protocolo establece el procedimiento de certificación en Seguridad para el siguiente producto electrónico de audio y video:</w:t>
            </w:r>
          </w:p>
          <w:p w14:paraId="7AFCD4E8" w14:textId="77777777" w:rsidR="00AF251E" w:rsidRPr="003A3E55" w:rsidRDefault="005A35A3" w:rsidP="003A3E55">
            <w:pPr>
              <w:spacing w:before="120" w:after="120"/>
            </w:pPr>
            <w:r w:rsidRPr="003A3E55">
              <w:t>Televisor definido como cualquier equipo diseñado para la función principal de mostrar transmisiones de TV (audio y video) y que tenga un sintonizador incorporado. Se consideran las tecnologías de pantallas: TRC, LCD, LCD-LED, OLED, QLED, QNED, MINILED, AMOLED, ULED, NANOCELL, NEOQLED o similares. Se consideran los productos cuyas dimensiones sean menores o iguales a 65" de longitud diagonal.</w:t>
            </w:r>
          </w:p>
          <w:p w14:paraId="5080C855" w14:textId="77777777" w:rsidR="00AF251E" w:rsidRPr="003A3E55" w:rsidRDefault="005A35A3" w:rsidP="003A3E55">
            <w:pPr>
              <w:spacing w:before="120" w:after="120"/>
            </w:pPr>
            <w:r w:rsidRPr="003A3E55">
              <w:t>Se incluyen los productos cuyas fuentes de alimentación son externas.</w:t>
            </w:r>
          </w:p>
          <w:p w14:paraId="77924F0D" w14:textId="77777777" w:rsidR="00AF251E" w:rsidRPr="003A3E55" w:rsidRDefault="005A35A3" w:rsidP="003A3E55">
            <w:pPr>
              <w:spacing w:before="120" w:after="120"/>
            </w:pPr>
            <w:r w:rsidRPr="003A3E55">
              <w:t>Excepciones:</w:t>
            </w:r>
          </w:p>
          <w:p w14:paraId="42EF8E53" w14:textId="77777777" w:rsidR="00AF251E" w:rsidRPr="003A3E55" w:rsidRDefault="005A35A3" w:rsidP="003A3E55">
            <w:pPr>
              <w:spacing w:before="120" w:after="120"/>
            </w:pPr>
            <w:r w:rsidRPr="003A3E55">
              <w:t>•Los productos que funcionen a una tensión de hasta 12Vcc y que no posean adaptador de tensión para conectarlos a la red de alimentación alterna.</w:t>
            </w:r>
          </w:p>
          <w:p w14:paraId="7B33CF81" w14:textId="77777777" w:rsidR="00AF251E" w:rsidRPr="003A3E55" w:rsidRDefault="005A35A3" w:rsidP="003A3E55">
            <w:pPr>
              <w:spacing w:before="120" w:after="120"/>
            </w:pPr>
            <w:r w:rsidRPr="003A3E55">
              <w:t>•Los productos que funcionen a una tensión de hasta 12Vcc, que posean baterías recargables y adaptador de tensión (ca a cc) para conectarlos a la red de alimentación.</w:t>
            </w:r>
          </w:p>
          <w:p w14:paraId="0DAC8166" w14:textId="77777777" w:rsidR="00AF251E" w:rsidRPr="003A3E55" w:rsidRDefault="005A35A3" w:rsidP="003A3E55">
            <w:pPr>
              <w:spacing w:before="120" w:after="120"/>
            </w:pPr>
            <w:r w:rsidRPr="003A3E55">
              <w:t>•Monitores para PC con sintonizador, pero cuya principal función es mostrar imágenes desde el PC.</w:t>
            </w:r>
          </w:p>
        </w:tc>
      </w:tr>
      <w:tr w:rsidR="008226AD" w14:paraId="103BFC38" w14:textId="77777777" w:rsidTr="0090284E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5F9DEB1" w14:textId="77777777" w:rsidR="00A52F73" w:rsidRPr="003A3E55" w:rsidRDefault="005A35A3" w:rsidP="003A3E55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lastRenderedPageBreak/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DE11DAC" w14:textId="77777777" w:rsidR="00A52F73" w:rsidRPr="003A3E55" w:rsidRDefault="005A35A3" w:rsidP="00A5462B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="00677F2C" w:rsidRPr="003A3E55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="00412DAF" w:rsidRPr="003A3E55">
              <w:t xml:space="preserve"> Protección de la salud o seguridad humanas</w:t>
            </w:r>
          </w:p>
        </w:tc>
      </w:tr>
      <w:tr w:rsidR="008226AD" w14:paraId="31438A95" w14:textId="77777777" w:rsidTr="0090284E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47B4AD" w14:textId="77777777" w:rsidR="00A52F73" w:rsidRPr="003A3E55" w:rsidRDefault="005A35A3" w:rsidP="00617B12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1EB43DD" w14:textId="77777777" w:rsidR="008075C7" w:rsidRPr="00A06BA0" w:rsidRDefault="005A35A3" w:rsidP="00702623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="00AF251E" w:rsidRPr="003A3E55">
              <w:t xml:space="preserve"> </w:t>
            </w:r>
          </w:p>
          <w:p w14:paraId="59974828" w14:textId="77777777" w:rsidR="00AF251E" w:rsidRPr="003A3E55" w:rsidRDefault="005A35A3" w:rsidP="00702623">
            <w:pPr>
              <w:spacing w:before="120" w:after="120"/>
            </w:pPr>
            <w:r w:rsidRPr="003A3E55">
              <w:t>IEC 62368-1:2018 Edición 3.0 Equipos de tecnología de audio/vídeo, información y comunicaciones. Parte 1: Requisitos de seguridad.</w:t>
            </w:r>
          </w:p>
          <w:p w14:paraId="1BB7FC54" w14:textId="77777777" w:rsidR="00AF251E" w:rsidRPr="003A3E55" w:rsidRDefault="005A35A3" w:rsidP="00702623">
            <w:pPr>
              <w:spacing w:before="120" w:after="120"/>
            </w:pPr>
            <w:r w:rsidRPr="003A3E55">
              <w:t>Ley 18.410:1985 del Ministerio de Economía, Fomento y Reconstrucción.</w:t>
            </w:r>
          </w:p>
          <w:p w14:paraId="7C57D52A" w14:textId="77777777" w:rsidR="00AF251E" w:rsidRPr="003A3E55" w:rsidRDefault="005A35A3" w:rsidP="00702623">
            <w:pPr>
              <w:spacing w:before="120" w:after="120"/>
            </w:pPr>
            <w:r w:rsidRPr="003A3E55">
              <w:t>Decreto Supremo N°298, del año 2005, del Ministerio de Economía, Fomento y Reconstrucción, Certificación de Productos Eléctricos y Combustibles.</w:t>
            </w:r>
          </w:p>
          <w:p w14:paraId="5099A45E" w14:textId="77777777" w:rsidR="00AF251E" w:rsidRPr="003A3E55" w:rsidRDefault="005A35A3" w:rsidP="00702623">
            <w:pPr>
              <w:spacing w:before="120" w:after="120"/>
            </w:pPr>
            <w:r w:rsidRPr="003A3E55">
              <w:t>Resolución Exenta Nº345 de fecha 20.07.2010, del Ministerio de Energía.</w:t>
            </w:r>
          </w:p>
        </w:tc>
      </w:tr>
      <w:tr w:rsidR="008226AD" w14:paraId="7FF7E3B7" w14:textId="77777777" w:rsidTr="007E3474"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7284735" w14:textId="77777777" w:rsidR="00AF251E" w:rsidRPr="003A3E55" w:rsidRDefault="005A35A3" w:rsidP="003A3E55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F405DE6" w14:textId="77777777" w:rsidR="00AF251E" w:rsidRPr="003A3E55" w:rsidRDefault="005A35A3" w:rsidP="009F7158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14:paraId="535F0962" w14:textId="77777777" w:rsidR="00AF251E" w:rsidRPr="003A3E55" w:rsidRDefault="005A35A3" w:rsidP="009F7158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Por determinar</w:t>
            </w:r>
          </w:p>
        </w:tc>
      </w:tr>
      <w:tr w:rsidR="008226AD" w14:paraId="0B1E4523" w14:textId="77777777" w:rsidTr="0090284E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3E7F1FE" w14:textId="77777777" w:rsidR="00A52F73" w:rsidRPr="003A3E55" w:rsidRDefault="005A35A3" w:rsidP="003A3E55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43B89B2" w14:textId="77777777" w:rsidR="00A52F73" w:rsidRPr="003A3E55" w:rsidRDefault="005A35A3" w:rsidP="003A3E55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="00AF251E" w:rsidRPr="003A3E55">
              <w:t xml:space="preserve"> 60 días a partir de la notificación</w:t>
            </w:r>
          </w:p>
        </w:tc>
      </w:tr>
      <w:tr w:rsidR="008226AD" w14:paraId="3F344FCC" w14:textId="77777777" w:rsidTr="0090284E"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14:paraId="234F1088" w14:textId="77777777" w:rsidR="00A52F73" w:rsidRPr="003A3E55" w:rsidRDefault="005A35A3" w:rsidP="0090284E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14:paraId="2B39E974" w14:textId="77777777" w:rsidR="00A52F73" w:rsidRPr="003A3E55" w:rsidRDefault="005A35A3" w:rsidP="00AD2FD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="00AF251E" w:rsidRPr="003A3E55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 ]</w:t>
            </w:r>
            <w:r w:rsidR="00677F2C" w:rsidRPr="003A3E55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="00677F2C" w:rsidRPr="003A3E55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="00677F2C" w:rsidRPr="003A3E55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="00677F2C" w:rsidRPr="003A3E55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="00AF251E" w:rsidRPr="003A3E55">
              <w:t xml:space="preserve"> </w:t>
            </w:r>
          </w:p>
          <w:p w14:paraId="67BDDBE2" w14:textId="77777777" w:rsidR="00AF251E" w:rsidRPr="003A3E55" w:rsidRDefault="005A35A3" w:rsidP="00AD2FD7">
            <w:pPr>
              <w:keepNext/>
              <w:keepLines/>
            </w:pPr>
            <w:r w:rsidRPr="003A3E55">
              <w:t>Subsecretaría de Relaciones Económicas Internacionales</w:t>
            </w:r>
          </w:p>
          <w:p w14:paraId="79A957A5" w14:textId="77777777" w:rsidR="00AF251E" w:rsidRPr="003A3E55" w:rsidRDefault="005A35A3" w:rsidP="00AD2FD7">
            <w:pPr>
              <w:keepNext/>
              <w:keepLines/>
            </w:pPr>
            <w:r w:rsidRPr="003A3E55">
              <w:t>Ministerio de Relaciones Exteriores</w:t>
            </w:r>
          </w:p>
          <w:p w14:paraId="70946061" w14:textId="77777777" w:rsidR="00AF251E" w:rsidRPr="003A3E55" w:rsidRDefault="005A35A3" w:rsidP="00AD2FD7">
            <w:pPr>
              <w:keepNext/>
              <w:keepLines/>
            </w:pPr>
            <w:r w:rsidRPr="003A3E55">
              <w:t>Teatinos 180, piso 11</w:t>
            </w:r>
          </w:p>
          <w:p w14:paraId="07426ACB" w14:textId="77777777" w:rsidR="00AF251E" w:rsidRPr="003A3E55" w:rsidRDefault="005A35A3" w:rsidP="00AD2FD7">
            <w:pPr>
              <w:keepNext/>
              <w:keepLines/>
            </w:pPr>
            <w:r w:rsidRPr="003A3E55">
              <w:t>Teléfono: (+56)- 2- 2827 5251</w:t>
            </w:r>
          </w:p>
          <w:p w14:paraId="1A07A379" w14:textId="77777777" w:rsidR="00AF251E" w:rsidRPr="003A3E55" w:rsidRDefault="005A35A3" w:rsidP="00AD2FD7">
            <w:pPr>
              <w:keepNext/>
              <w:keepLines/>
            </w:pPr>
            <w:r w:rsidRPr="003A3E55">
              <w:t xml:space="preserve">Correo electrónico: </w:t>
            </w:r>
            <w:hyperlink r:id="rId8" w:history="1">
              <w:r w:rsidR="00AF251E" w:rsidRPr="003A3E55">
                <w:rPr>
                  <w:color w:val="0000FF"/>
                  <w:u w:val="single"/>
                </w:rPr>
                <w:t>tbt_chile@subrei.gob.cl</w:t>
              </w:r>
            </w:hyperlink>
          </w:p>
          <w:p w14:paraId="32171580" w14:textId="77777777" w:rsidR="00AF251E" w:rsidRPr="003A3E55" w:rsidRDefault="00AF251E" w:rsidP="00AD2FD7">
            <w:pPr>
              <w:keepNext/>
              <w:keepLines/>
            </w:pPr>
            <w:hyperlink r:id="rId9" w:tgtFrame="_blank" w:history="1">
              <w:r w:rsidRPr="003A3E55">
                <w:rPr>
                  <w:color w:val="0000FF"/>
                  <w:u w:val="single"/>
                </w:rPr>
                <w:t>https://www.sec.cl/sitio-web/wp-content/uploads/2025/05/PE-No-8-1_2025-CP.doc</w:t>
              </w:r>
            </w:hyperlink>
          </w:p>
          <w:p w14:paraId="3AA0A059" w14:textId="77777777" w:rsidR="00AF251E" w:rsidRPr="003A3E55" w:rsidRDefault="00AF251E" w:rsidP="00AD2FD7">
            <w:pPr>
              <w:keepNext/>
              <w:keepLines/>
              <w:pBdr>
                <w:top w:val="none" w:sz="0" w:space="4" w:color="auto"/>
              </w:pBdr>
              <w:spacing w:after="120"/>
            </w:pPr>
            <w:hyperlink r:id="rId10" w:tgtFrame="_blank" w:history="1">
              <w:r w:rsidRPr="003A3E55">
                <w:rPr>
                  <w:color w:val="0000FF"/>
                  <w:u w:val="single"/>
                </w:rPr>
                <w:t>https://members.wto.org/crnattachments/2025/TBT/CHL/25_03336_00_s.pdf</w:t>
              </w:r>
            </w:hyperlink>
          </w:p>
        </w:tc>
      </w:tr>
    </w:tbl>
    <w:p w14:paraId="54E61A4D" w14:textId="77777777" w:rsidR="00AF251E" w:rsidRPr="003A3E55" w:rsidRDefault="00AF251E" w:rsidP="003A3E55"/>
    <w:sectPr w:rsidR="00AF251E" w:rsidRPr="003A3E55"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1D31C" w14:textId="77777777" w:rsidR="005A35A3" w:rsidRDefault="005A35A3">
      <w:r>
        <w:separator/>
      </w:r>
    </w:p>
  </w:endnote>
  <w:endnote w:type="continuationSeparator" w:id="0">
    <w:p w14:paraId="3B5133DA" w14:textId="77777777" w:rsidR="005A35A3" w:rsidRDefault="005A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B6E5A" w14:textId="77777777" w:rsidR="00B531D9" w:rsidRPr="003A3E55" w:rsidRDefault="005A35A3" w:rsidP="00B531D9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DE8EA" w14:textId="77777777" w:rsidR="00DD65B2" w:rsidRPr="003A3E55" w:rsidRDefault="005A35A3" w:rsidP="00B531D9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68FD" w14:textId="77777777" w:rsidR="00DD65B2" w:rsidRPr="003A3E55" w:rsidRDefault="005A35A3">
    <w:r w:rsidRPr="003A3E55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741C6" w14:textId="77777777" w:rsidR="005A35A3" w:rsidRDefault="005A35A3">
      <w:r>
        <w:separator/>
      </w:r>
    </w:p>
  </w:footnote>
  <w:footnote w:type="continuationSeparator" w:id="0">
    <w:p w14:paraId="2886DBC6" w14:textId="77777777" w:rsidR="005A35A3" w:rsidRDefault="005A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F3CD" w14:textId="77777777" w:rsidR="00B531D9" w:rsidRPr="003A3E55" w:rsidRDefault="005A35A3" w:rsidP="00B531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proofErr w:type="spellStart"/>
    <w:r w:rsidRPr="003A3E55">
      <w:t>tbtSymbol</w:t>
    </w:r>
    <w:proofErr w:type="spellEnd"/>
  </w:p>
  <w:p w14:paraId="18A3DCC3" w14:textId="77777777" w:rsidR="00B531D9" w:rsidRPr="003A3E55" w:rsidRDefault="00B531D9" w:rsidP="00B531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158DDC9" w14:textId="77777777" w:rsidR="00B531D9" w:rsidRPr="003A3E55" w:rsidRDefault="005A35A3" w:rsidP="00B531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14:paraId="294143A9" w14:textId="77777777" w:rsidR="00B531D9" w:rsidRPr="003A3E55" w:rsidRDefault="00B531D9" w:rsidP="00B531D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E9BFC" w14:textId="77777777" w:rsidR="00B531D9" w:rsidRPr="003A3E55" w:rsidRDefault="005A35A3" w:rsidP="00B531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proofErr w:type="spellStart"/>
    <w:r w:rsidRPr="003A3E55">
      <w:t>CHL</w:t>
    </w:r>
    <w:proofErr w:type="spellEnd"/>
    <w:r w:rsidRPr="003A3E55">
      <w:t>/728</w:t>
    </w:r>
    <w:bookmarkEnd w:id="0"/>
  </w:p>
  <w:p w14:paraId="0762E9C4" w14:textId="77777777" w:rsidR="00B531D9" w:rsidRPr="003A3E55" w:rsidRDefault="00B531D9" w:rsidP="00B531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8AEC829" w14:textId="77777777" w:rsidR="00B531D9" w:rsidRPr="003A3E55" w:rsidRDefault="005A35A3" w:rsidP="00B531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14:paraId="6441C36E" w14:textId="77777777" w:rsidR="00DD65B2" w:rsidRPr="003A3E55" w:rsidRDefault="00DD65B2" w:rsidP="00B531D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8226AD" w14:paraId="247A6726" w14:textId="77777777" w:rsidTr="004D5D05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2391192" w14:textId="77777777" w:rsidR="005D4F0E" w:rsidRPr="00674766" w:rsidRDefault="005D4F0E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26414B0" w14:textId="77777777" w:rsidR="005D4F0E" w:rsidRPr="00674766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:rsidR="008226AD" w14:paraId="59D38B40" w14:textId="77777777" w:rsidTr="004D5D05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06D3F406" w14:textId="77777777" w:rsidR="005D4F0E" w:rsidRPr="00674766" w:rsidRDefault="005A35A3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 wp14:anchorId="4E5FE60F" wp14:editId="5009A89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0C454E25" w14:textId="77777777" w:rsidR="005D4F0E" w:rsidRPr="00674766" w:rsidRDefault="005D4F0E">
          <w:pPr>
            <w:jc w:val="right"/>
            <w:rPr>
              <w:b/>
              <w:szCs w:val="18"/>
            </w:rPr>
          </w:pPr>
        </w:p>
      </w:tc>
    </w:tr>
    <w:tr w:rsidR="008226AD" w14:paraId="7BE35208" w14:textId="77777777" w:rsidTr="004D5D05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2391FDBA" w14:textId="77777777" w:rsidR="005D4F0E" w:rsidRPr="00674766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32BF9C7E" w14:textId="77777777" w:rsidR="00B531D9" w:rsidRPr="003A3E55" w:rsidRDefault="005A35A3" w:rsidP="005D4F0E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proofErr w:type="spellStart"/>
          <w:r w:rsidRPr="003A3E55">
            <w:rPr>
              <w:b/>
              <w:szCs w:val="18"/>
            </w:rPr>
            <w:t>CHL</w:t>
          </w:r>
          <w:proofErr w:type="spellEnd"/>
          <w:r w:rsidRPr="003A3E55">
            <w:rPr>
              <w:b/>
              <w:szCs w:val="18"/>
            </w:rPr>
            <w:t>/728</w:t>
          </w:r>
          <w:bookmarkEnd w:id="2"/>
        </w:p>
      </w:tc>
    </w:tr>
    <w:tr w:rsidR="008226AD" w14:paraId="77236F02" w14:textId="77777777" w:rsidTr="004D5D05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5ACEE8F4" w14:textId="77777777" w:rsidR="005D4F0E" w:rsidRPr="00674766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ECBAFC8" w14:textId="77777777" w:rsidR="005D4F0E" w:rsidRPr="00674766" w:rsidRDefault="005A35A3" w:rsidP="005D4F0E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14 de mayo de 2025</w:t>
          </w:r>
          <w:bookmarkEnd w:id="3"/>
          <w:bookmarkEnd w:id="4"/>
        </w:p>
      </w:tc>
    </w:tr>
    <w:tr w:rsidR="008226AD" w14:paraId="0FB518B5" w14:textId="77777777" w:rsidTr="004D5D05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25669A63" w14:textId="77777777" w:rsidR="005D4F0E" w:rsidRPr="00674766" w:rsidRDefault="005A35A3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color w:val="FF0000"/>
            </w:rPr>
            <w:t>(25-3234)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6C3D88C7" w14:textId="77777777" w:rsidR="005D4F0E" w:rsidRPr="00674766" w:rsidRDefault="005A35A3" w:rsidP="005D4F0E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:rsidR="008226AD" w14:paraId="15A64CA3" w14:textId="77777777" w:rsidTr="004D5D05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31818623" w14:textId="77777777" w:rsidR="005D4F0E" w:rsidRPr="00674766" w:rsidRDefault="005A35A3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5103B0E6" w14:textId="77777777" w:rsidR="005D4F0E" w:rsidRPr="003A3E55" w:rsidRDefault="005A35A3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="00AF251E" w:rsidRPr="003A3E55">
            <w:rPr>
              <w:bCs/>
              <w:szCs w:val="18"/>
            </w:rPr>
            <w:t xml:space="preserve"> </w:t>
          </w:r>
          <w:bookmarkStart w:id="9" w:name="spsOriginalLanguage"/>
          <w:r w:rsidR="00AF251E" w:rsidRPr="003A3E55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14:paraId="27D6BDF7" w14:textId="77777777" w:rsidR="00DD65B2" w:rsidRPr="003A3E55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A63010CC"/>
    <w:numStyleLink w:val="LegalHeadings"/>
  </w:abstractNum>
  <w:abstractNum w:abstractNumId="12" w15:restartNumberingAfterBreak="0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A9023F9E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DAA6970C" w:tentative="1">
      <w:start w:val="1"/>
      <w:numFmt w:val="lowerLetter"/>
      <w:lvlText w:val="%2."/>
      <w:lvlJc w:val="left"/>
      <w:pPr>
        <w:ind w:left="1080" w:hanging="360"/>
      </w:pPr>
    </w:lvl>
    <w:lvl w:ilvl="2" w:tplc="50AC4842" w:tentative="1">
      <w:start w:val="1"/>
      <w:numFmt w:val="lowerRoman"/>
      <w:lvlText w:val="%3."/>
      <w:lvlJc w:val="right"/>
      <w:pPr>
        <w:ind w:left="1800" w:hanging="180"/>
      </w:pPr>
    </w:lvl>
    <w:lvl w:ilvl="3" w:tplc="69C888E0" w:tentative="1">
      <w:start w:val="1"/>
      <w:numFmt w:val="decimal"/>
      <w:lvlText w:val="%4."/>
      <w:lvlJc w:val="left"/>
      <w:pPr>
        <w:ind w:left="2520" w:hanging="360"/>
      </w:pPr>
    </w:lvl>
    <w:lvl w:ilvl="4" w:tplc="8870D598" w:tentative="1">
      <w:start w:val="1"/>
      <w:numFmt w:val="lowerLetter"/>
      <w:lvlText w:val="%5."/>
      <w:lvlJc w:val="left"/>
      <w:pPr>
        <w:ind w:left="3240" w:hanging="360"/>
      </w:pPr>
    </w:lvl>
    <w:lvl w:ilvl="5" w:tplc="BB427112" w:tentative="1">
      <w:start w:val="1"/>
      <w:numFmt w:val="lowerRoman"/>
      <w:lvlText w:val="%6."/>
      <w:lvlJc w:val="right"/>
      <w:pPr>
        <w:ind w:left="3960" w:hanging="180"/>
      </w:pPr>
    </w:lvl>
    <w:lvl w:ilvl="6" w:tplc="22663006" w:tentative="1">
      <w:start w:val="1"/>
      <w:numFmt w:val="decimal"/>
      <w:lvlText w:val="%7."/>
      <w:lvlJc w:val="left"/>
      <w:pPr>
        <w:ind w:left="4680" w:hanging="360"/>
      </w:pPr>
    </w:lvl>
    <w:lvl w:ilvl="7" w:tplc="A3CC3820" w:tentative="1">
      <w:start w:val="1"/>
      <w:numFmt w:val="lowerLetter"/>
      <w:lvlText w:val="%8."/>
      <w:lvlJc w:val="left"/>
      <w:pPr>
        <w:ind w:left="5400" w:hanging="360"/>
      </w:pPr>
    </w:lvl>
    <w:lvl w:ilvl="8" w:tplc="9050E3BE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9739920">
    <w:abstractNumId w:val="8"/>
  </w:num>
  <w:num w:numId="2" w16cid:durableId="1778332935">
    <w:abstractNumId w:val="3"/>
  </w:num>
  <w:num w:numId="3" w16cid:durableId="1855533710">
    <w:abstractNumId w:val="2"/>
  </w:num>
  <w:num w:numId="4" w16cid:durableId="181744551">
    <w:abstractNumId w:val="1"/>
  </w:num>
  <w:num w:numId="5" w16cid:durableId="866866368">
    <w:abstractNumId w:val="0"/>
  </w:num>
  <w:num w:numId="6" w16cid:durableId="1166439769">
    <w:abstractNumId w:val="12"/>
  </w:num>
  <w:num w:numId="7" w16cid:durableId="772091830">
    <w:abstractNumId w:val="10"/>
  </w:num>
  <w:num w:numId="8" w16cid:durableId="333873052">
    <w:abstractNumId w:val="13"/>
  </w:num>
  <w:num w:numId="9" w16cid:durableId="638418619">
    <w:abstractNumId w:val="9"/>
  </w:num>
  <w:num w:numId="10" w16cid:durableId="1524710825">
    <w:abstractNumId w:val="7"/>
  </w:num>
  <w:num w:numId="11" w16cid:durableId="1012994961">
    <w:abstractNumId w:val="6"/>
  </w:num>
  <w:num w:numId="12" w16cid:durableId="1353998789">
    <w:abstractNumId w:val="5"/>
  </w:num>
  <w:num w:numId="13" w16cid:durableId="513764896">
    <w:abstractNumId w:val="4"/>
  </w:num>
  <w:num w:numId="14" w16cid:durableId="1682854483">
    <w:abstractNumId w:val="11"/>
  </w:num>
  <w:num w:numId="15" w16cid:durableId="1293288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stylePaneSortMethod w:val="000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34D40"/>
    <w:rsid w:val="002433AD"/>
    <w:rsid w:val="00255119"/>
    <w:rsid w:val="00264EB8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45EEB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A35A3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34286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26AD"/>
    <w:rsid w:val="00824E3F"/>
    <w:rsid w:val="0082584C"/>
    <w:rsid w:val="008267C3"/>
    <w:rsid w:val="00827789"/>
    <w:rsid w:val="00833814"/>
    <w:rsid w:val="00834FB6"/>
    <w:rsid w:val="008402D9"/>
    <w:rsid w:val="0084156B"/>
    <w:rsid w:val="00842D59"/>
    <w:rsid w:val="0085388D"/>
    <w:rsid w:val="00873EB4"/>
    <w:rsid w:val="0088359A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D6A3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0148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3FE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2F562"/>
  <w15:docId w15:val="{FB4A2341-2407-404B-B9B0-6C6ABF5C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Text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bt_chile@subrei.gob.c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members.wto.org/crnattachments/2025/TBT/CHL/25_03336_00_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c.cl/sitio-web/wp-content/uploads/2025/05/PE-No-8-1_2025-CP.doc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1479ed2c-16e2-4177-8c5b-a404b235e460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6FEC6E1-4796-4C37-B49D-A680B27D328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2025-05-14T08:28:00Z</dcterms:created>
  <dcterms:modified xsi:type="dcterms:W3CDTF">2025-05-14T09:04:00Z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1479ed2c-16e2-4177-8c5b-a404b235e460</vt:lpwstr>
  </property>
  <property fmtid="{D5CDD505-2E9C-101B-9397-08002B2CF9AE}" pid="4" name="WTOCLASSIFICATION">
    <vt:lpwstr>WTO OFFICIAL</vt:lpwstr>
  </property>
</Properties>
</file>