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4EA3D1E" w14:textId="77777777">
      <w:pPr>
        <w:pStyle w:val="Title"/>
      </w:pPr>
      <w:r w:rsidRPr="002F663C">
        <w:t>NOTIFICATION</w:t>
      </w:r>
    </w:p>
    <w:p w:rsidR="002F663C" w:rsidRPr="002F663C" w:rsidP="00DD3DD7" w14:paraId="293759F4" w14:textId="77777777">
      <w:pPr>
        <w:pStyle w:val="Title3"/>
      </w:pPr>
      <w:r w:rsidRPr="002F663C">
        <w:t>Addendum</w:t>
      </w:r>
    </w:p>
    <w:p w:rsidR="002F663C" w:rsidP="001E2E4A" w14:paraId="4B82A60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6E274F53" w14:textId="77777777">
      <w:pPr>
        <w:rPr>
          <w:rFonts w:eastAsia="Calibri" w:cs="Times New Roman"/>
        </w:rPr>
      </w:pPr>
    </w:p>
    <w:p w:rsidR="002F663C" w:rsidRPr="002F663C" w:rsidP="002F663C" w14:paraId="751B109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A598C23" w14:textId="77777777">
      <w:pPr>
        <w:rPr>
          <w:rFonts w:eastAsia="Calibri" w:cs="Times New Roman"/>
        </w:rPr>
      </w:pPr>
    </w:p>
    <w:p w:rsidR="00C14444" w:rsidRPr="002F663C" w:rsidP="002F663C" w14:paraId="4861F59A" w14:textId="77777777">
      <w:pPr>
        <w:rPr>
          <w:rFonts w:eastAsia="Calibri" w:cs="Times New Roman"/>
        </w:rPr>
      </w:pPr>
    </w:p>
    <w:p w:rsidR="002F663C" w:rsidRPr="002F663C" w:rsidP="002F663C" w14:paraId="7117FB7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Food Labeling: Front-of-Package Nutrition Information; Extension of </w:t>
      </w:r>
      <w:r w:rsidRPr="00022513">
        <w:rPr>
          <w:rFonts w:eastAsia="Calibri" w:cs="Times New Roman"/>
          <w:bCs/>
          <w:szCs w:val="18"/>
        </w:rPr>
        <w:t>Comment Period</w:t>
      </w:r>
    </w:p>
    <w:p w:rsidR="002F663C" w:rsidRPr="002F663C" w:rsidP="002F663C" w14:paraId="401630D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740BFA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E5C554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AED5B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A05B70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84C1C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15 July 2025</w:t>
            </w:r>
          </w:p>
        </w:tc>
      </w:tr>
      <w:tr w14:paraId="2E21EE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ED635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ADAFC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55E65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BA8D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DE5D6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81A2A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6DF7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2C0C3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77350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EDE22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AE467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 xml:space="preserve">ext of final measure </w:t>
            </w:r>
            <w:r w:rsidRPr="002F663C">
              <w:rPr>
                <w:rFonts w:eastAsia="Calibri" w:cs="Times New Roman"/>
              </w:rPr>
              <w:t>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60BF8A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DE520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A23CB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30327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BB01E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44F3C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ED26F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A0B39A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29679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8561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E08CC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382BC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1B9C3F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EA0A2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97BFE7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4DE360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Food and Drug Administration (FDA or we) is extending the comment period for the proposed rule entitled ''Food Labeling: Front-of-Package Nutrition Information'' that appeared in the Federal Register of 16 January 2025 (notified as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G/TBT/N/USA/2179</w:t>
        </w:r>
      </w:hyperlink>
      <w:r w:rsidRPr="002F663C">
        <w:rPr>
          <w:rFonts w:eastAsia="Calibri" w:cs="Times New Roman"/>
          <w:szCs w:val="18"/>
        </w:rPr>
        <w:t>). We are taking this action in response to requests for an extension to allow interested parties additional time to submit comments.</w:t>
      </w:r>
    </w:p>
    <w:p w:rsidR="00A41C7E" w:rsidRPr="002F663C" w:rsidP="00B16ACF" w14:paraId="3BCBB51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FDA is extending the comment period on the proposed rule published 16 January 2025 (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5426</w:t>
        </w:r>
      </w:hyperlink>
      <w:r w:rsidRPr="002F663C">
        <w:rPr>
          <w:rFonts w:eastAsia="Calibri" w:cs="Times New Roman"/>
          <w:szCs w:val="18"/>
        </w:rPr>
        <w:t>), by 60 days. Either electronic or written comments must be submitted by 15 July 2025.</w:t>
      </w:r>
    </w:p>
    <w:p w:rsidR="00A41C7E" w:rsidRPr="002F663C" w:rsidP="00B16ACF" w14:paraId="10EEE13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19664, 9 May 2025;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21 Code of Federal Regulations (CFR) Part 101</w:t>
        </w:r>
      </w:hyperlink>
      <w:r w:rsidRPr="002F663C">
        <w:rPr>
          <w:rFonts w:eastAsia="Calibri" w:cs="Times New Roman"/>
          <w:szCs w:val="18"/>
        </w:rPr>
        <w:t>:</w:t>
      </w:r>
    </w:p>
    <w:p w:rsidR="00A41C7E" w:rsidRPr="002F663C" w:rsidP="00B16ACF" w14:paraId="3742B4C0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https://www.govinfo.gov/content/pkg/FR-2025-05-09/html/2025-08204.htm</w:t>
        </w:r>
      </w:hyperlink>
    </w:p>
    <w:p w:rsidR="00A41C7E" w:rsidRPr="002F663C" w:rsidP="00B16ACF" w14:paraId="151D0551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https://www.govinfo.gov/content/pkg/FR-2025-05-09/pdf/2025-08204.pdf</w:t>
        </w:r>
      </w:hyperlink>
    </w:p>
    <w:p w:rsidR="00A41C7E" w:rsidRPr="002F663C" w:rsidP="00B16ACF" w14:paraId="1561A68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extension of comment period and the proposed rule notified as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G/TBT/N/USA/2179</w:t>
        </w:r>
      </w:hyperlink>
      <w:r w:rsidRPr="002F663C">
        <w:rPr>
          <w:rFonts w:eastAsia="Calibri" w:cs="Times New Roman"/>
          <w:szCs w:val="18"/>
        </w:rPr>
        <w:t xml:space="preserve"> are identified by Docket Number FDA-2024-N-2910. The Docket Folder is available on Regulations.gov at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https://www.regulations.gov/docket/FDA-2024-N-2910/document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</w:t>
      </w:r>
      <w:r w:rsidRPr="002F663C">
        <w:rPr>
          <w:rFonts w:eastAsia="Calibri" w:cs="Times New Roman"/>
          <w:szCs w:val="18"/>
        </w:rPr>
        <w:t xml:space="preserve">from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15 July 2025. Comments received by the USA TBT Enquiry Point from WTO Members and their stakeholders will be shared with FDA and will also be submitted to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C5A96" w:rsidP="006C5A96" w14:paraId="5E3F5CE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FDC7A37" w14:textId="77777777">
      <w:pPr>
        <w:jc w:val="center"/>
        <w:rPr>
          <w:b/>
        </w:rPr>
      </w:pPr>
    </w:p>
    <w:p w:rsidR="00A1565D" w:rsidP="003971FF" w14:paraId="08495777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C1DE7A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EF8BF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EE3558C" w14:textId="77777777">
      <w:r>
        <w:separator/>
      </w:r>
    </w:p>
  </w:footnote>
  <w:footnote w:type="continuationSeparator" w:id="1">
    <w:p w:rsidR="004D3A6A" w:rsidP="00ED54E0" w14:paraId="69291F3D" w14:textId="77777777">
      <w:r>
        <w:continuationSeparator/>
      </w:r>
    </w:p>
  </w:footnote>
  <w:footnote w:id="2">
    <w:p w:rsidR="007F6EA2" w14:paraId="08534D4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97BEF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2A851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4EEF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409C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11F30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G/TBT/N/USA/2179/Add.1</w:t>
    </w:r>
    <w:bookmarkEnd w:id="3"/>
  </w:p>
  <w:p w:rsidR="00DD3DD7" w:rsidRPr="00DD3DD7" w:rsidP="00DD3DD7" w14:paraId="649A34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AEAAC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7ED1B4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866AE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4FDAC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8918B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C03390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3BF861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8720D4" w14:textId="77777777">
          <w:pPr>
            <w:jc w:val="right"/>
            <w:rPr>
              <w:b/>
              <w:szCs w:val="16"/>
            </w:rPr>
          </w:pPr>
        </w:p>
      </w:tc>
    </w:tr>
    <w:tr w14:paraId="49231DD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2AEF3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CB9525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G/TBT/N/USA/2179/Add.1</w:t>
          </w:r>
          <w:bookmarkEnd w:id="4"/>
        </w:p>
        <w:p w:rsidR="00C14444" w:rsidRPr="00C14444" w:rsidP="00C14444" w14:paraId="6C991E0F" w14:textId="77777777">
          <w:pPr>
            <w:jc w:val="center"/>
            <w:rPr>
              <w:szCs w:val="16"/>
            </w:rPr>
          </w:pPr>
        </w:p>
      </w:tc>
    </w:tr>
    <w:tr w14:paraId="2D3244A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3D56D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3A433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May 2025</w:t>
          </w:r>
          <w:bookmarkEnd w:id="5"/>
        </w:p>
      </w:tc>
    </w:tr>
    <w:tr w14:paraId="4A94987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C810ED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(25-3169)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241DB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5B46DA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AA2D3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894F62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5E00CB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9415461">
    <w:abstractNumId w:val="9"/>
  </w:num>
  <w:num w:numId="2" w16cid:durableId="354696339">
    <w:abstractNumId w:val="7"/>
  </w:num>
  <w:num w:numId="3" w16cid:durableId="1745372419">
    <w:abstractNumId w:val="6"/>
  </w:num>
  <w:num w:numId="4" w16cid:durableId="1815877167">
    <w:abstractNumId w:val="5"/>
  </w:num>
  <w:num w:numId="5" w16cid:durableId="798107801">
    <w:abstractNumId w:val="4"/>
  </w:num>
  <w:num w:numId="6" w16cid:durableId="1871457227">
    <w:abstractNumId w:val="12"/>
  </w:num>
  <w:num w:numId="7" w16cid:durableId="825516817">
    <w:abstractNumId w:val="11"/>
  </w:num>
  <w:num w:numId="8" w16cid:durableId="107509620">
    <w:abstractNumId w:val="10"/>
  </w:num>
  <w:num w:numId="9" w16cid:durableId="12133518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3987867">
    <w:abstractNumId w:val="13"/>
  </w:num>
  <w:num w:numId="11" w16cid:durableId="60569441">
    <w:abstractNumId w:val="8"/>
  </w:num>
  <w:num w:numId="12" w16cid:durableId="23988669">
    <w:abstractNumId w:val="3"/>
  </w:num>
  <w:num w:numId="13" w16cid:durableId="1148597948">
    <w:abstractNumId w:val="2"/>
  </w:num>
  <w:num w:numId="14" w16cid:durableId="408423999">
    <w:abstractNumId w:val="1"/>
  </w:num>
  <w:num w:numId="15" w16cid:durableId="1272206279">
    <w:abstractNumId w:val="0"/>
  </w:num>
  <w:num w:numId="16" w16cid:durableId="95421581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3215"/>
    <w:rsid w:val="00992AEA"/>
    <w:rsid w:val="009A4D36"/>
    <w:rsid w:val="009A6F54"/>
    <w:rsid w:val="009F7637"/>
    <w:rsid w:val="00A001F6"/>
    <w:rsid w:val="00A1565D"/>
    <w:rsid w:val="00A20371"/>
    <w:rsid w:val="00A372AC"/>
    <w:rsid w:val="00A41C7E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043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2A4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5-09/pdf/2025-08204.pdf" TargetMode="External" /><Relationship Id="rId11" Type="http://schemas.openxmlformats.org/officeDocument/2006/relationships/hyperlink" Target="https://eping.wto.org/en/Search?domainIds=1&amp;documentSymbol=usa%2F2179" TargetMode="External" /><Relationship Id="rId12" Type="http://schemas.openxmlformats.org/officeDocument/2006/relationships/hyperlink" Target="https://www.regulations.gov/docket/FDA-2024-N-2910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yperlink" Target="mailto:usatbtep@nist.gov" TargetMode="External" /><Relationship Id="rId15" Type="http://schemas.openxmlformats.org/officeDocument/2006/relationships/hyperlink" Target="http://time-time.net/times/time-zones/usa-canada/current-eastern-time-est.php" TargetMode="External" /><Relationship Id="rId16" Type="http://schemas.openxmlformats.org/officeDocument/2006/relationships/hyperlink" Target="https://24timezones.com/time-zone/et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eping.wto.org/en/Search?viewData=G/TBT/N/USA/2179" TargetMode="External" /><Relationship Id="rId7" Type="http://schemas.openxmlformats.org/officeDocument/2006/relationships/hyperlink" Target="https://www.govinfo.gov/content/pkg/FR-2025-01-16/pdf/2025-00778.pdf" TargetMode="External" /><Relationship Id="rId8" Type="http://schemas.openxmlformats.org/officeDocument/2006/relationships/hyperlink" Target="https://www.ecfr.gov/current/title-21/chapter-I/subchapter-B/part-101" TargetMode="External" /><Relationship Id="rId9" Type="http://schemas.openxmlformats.org/officeDocument/2006/relationships/hyperlink" Target="https://www.govinfo.gov/content/pkg/FR-2025-05-09/html/2025-08204.ht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2025-05-12T09:57:00Z</dcterms:created>
  <dcterms:modified xsi:type="dcterms:W3CDTF">2025-05-12T09:57:00Z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