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0DCAF285" w14:textId="77777777">
      <w:pPr>
        <w:pStyle w:val="Title"/>
        <w:rPr>
          <w:caps w:val="0"/>
          <w:kern w:val="0"/>
        </w:rPr>
      </w:pPr>
      <w:r w:rsidRPr="009D7E91">
        <w:rPr>
          <w:caps w:val="0"/>
          <w:kern w:val="0"/>
        </w:rPr>
        <w:t>NOTIFICATION</w:t>
      </w:r>
    </w:p>
    <w:p w:rsidR="00D67386" w:rsidRPr="009D7E91" w:rsidP="009D7E91" w14:paraId="3DC69B74" w14:textId="77777777">
      <w:pPr>
        <w:jc w:val="center"/>
      </w:pPr>
      <w:r w:rsidRPr="009D7E91">
        <w:t>La notification suivante est communiquée conformément à l'article 10.6.</w:t>
      </w:r>
    </w:p>
    <w:p w:rsidR="00D67386" w:rsidRPr="009D7E91" w:rsidP="009D7E91" w14:paraId="07468165"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696"/>
        <w:gridCol w:w="8284"/>
      </w:tblGrid>
      <w:tr w14:paraId="074B1363" w14:textId="77777777" w:rsidTr="00450063">
        <w:tblPrEx>
          <w:tblW w:w="5000" w:type="pct"/>
          <w:tblLayout w:type="fixed"/>
          <w:tblLook w:val="0000"/>
        </w:tblPrEx>
        <w:tc>
          <w:tcPr>
            <w:tcW w:w="709" w:type="dxa"/>
            <w:tcBorders>
              <w:bottom w:val="single" w:sz="6" w:space="0" w:color="auto"/>
            </w:tcBorders>
            <w:shd w:val="clear" w:color="auto" w:fill="auto"/>
          </w:tcPr>
          <w:p w:rsidR="008D58AD" w:rsidRPr="009D7E91" w:rsidP="009D7E91" w14:paraId="36DEA169" w14:textId="77777777">
            <w:pPr>
              <w:spacing w:before="120" w:after="120"/>
              <w:rPr>
                <w:b/>
              </w:rPr>
            </w:pPr>
            <w:r w:rsidRPr="009D7E91">
              <w:rPr>
                <w:b/>
              </w:rPr>
              <w:t>1.</w:t>
            </w:r>
          </w:p>
        </w:tc>
        <w:tc>
          <w:tcPr>
            <w:tcW w:w="8515" w:type="dxa"/>
            <w:tcBorders>
              <w:bottom w:val="single" w:sz="6" w:space="0" w:color="auto"/>
            </w:tcBorders>
            <w:shd w:val="clear" w:color="auto" w:fill="auto"/>
          </w:tcPr>
          <w:p w:rsidR="008D58AD" w:rsidRPr="009D7E91" w:rsidP="00606AB0" w14:paraId="15E308F2" w14:textId="77777777">
            <w:pPr>
              <w:spacing w:before="120" w:after="120"/>
            </w:pPr>
            <w:r w:rsidRPr="009D7E91">
              <w:rPr>
                <w:b/>
              </w:rPr>
              <w:t>Membre notifiant:</w:t>
            </w:r>
            <w:r w:rsidRPr="009D7E91" w:rsidR="006F55D1">
              <w:t xml:space="preserve"> </w:t>
            </w:r>
            <w:r w:rsidRPr="009D7E91" w:rsidR="006F55D1">
              <w:rPr>
                <w:u w:val="single"/>
              </w:rPr>
              <w:t>CABO VERDE</w:t>
            </w:r>
          </w:p>
          <w:p w:rsidR="008D58AD" w:rsidRPr="009D7E91" w:rsidP="009D7E91" w14:paraId="41DAF08C" w14:textId="77777777">
            <w:pPr>
              <w:spacing w:after="120"/>
            </w:pPr>
            <w:r w:rsidRPr="009D7E91">
              <w:rPr>
                <w:b/>
              </w:rPr>
              <w:t>Le cas échéant, pouvoirs publics locaux concernés (articles 3.2 et 7.2):</w:t>
            </w:r>
            <w:r w:rsidRPr="009D7E91" w:rsidR="006F55D1">
              <w:t xml:space="preserve"> </w:t>
            </w:r>
          </w:p>
        </w:tc>
      </w:tr>
      <w:tr w14:paraId="468AB15F"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6337F59" w14:textId="77777777">
            <w:pPr>
              <w:spacing w:before="120" w:after="120"/>
              <w:rPr>
                <w:b/>
              </w:rPr>
            </w:pPr>
            <w:r w:rsidRPr="009D7E91">
              <w:rPr>
                <w:b/>
              </w:rPr>
              <w:t>2.</w:t>
            </w:r>
          </w:p>
        </w:tc>
        <w:tc>
          <w:tcPr>
            <w:tcW w:w="8515" w:type="dxa"/>
            <w:tcBorders>
              <w:top w:val="single" w:sz="6" w:space="0" w:color="auto"/>
              <w:bottom w:val="single" w:sz="6" w:space="0" w:color="auto"/>
            </w:tcBorders>
            <w:shd w:val="clear" w:color="auto" w:fill="auto"/>
          </w:tcPr>
          <w:p w:rsidR="008D58AD" w:rsidRPr="009D7E91" w:rsidP="006C14E7" w14:paraId="60A976FC" w14:textId="77777777">
            <w:pPr>
              <w:spacing w:before="120" w:after="120"/>
              <w:rPr>
                <w:bCs/>
              </w:rPr>
            </w:pPr>
            <w:r w:rsidRPr="009D7E91">
              <w:rPr>
                <w:b/>
              </w:rPr>
              <w:t>Organisme responsable:</w:t>
            </w:r>
            <w:r w:rsidRPr="009D7E91" w:rsidR="006F55D1">
              <w:t xml:space="preserve"> </w:t>
            </w:r>
          </w:p>
          <w:p w:rsidR="006F55D1" w:rsidRPr="009D7E91" w:rsidP="006C14E7" w14:paraId="604692D6" w14:textId="77777777">
            <w:pPr>
              <w:spacing w:after="120"/>
            </w:pPr>
            <w:r w:rsidRPr="009D7E91">
              <w:t xml:space="preserve">Ministère de </w:t>
            </w:r>
            <w:r w:rsidRPr="009D7E91">
              <w:t>l'Industrie, Commerce et Energie</w:t>
            </w:r>
          </w:p>
          <w:p w:rsidR="008D58AD" w:rsidRPr="009D7E91" w:rsidP="00064E8E" w14:paraId="0E7C0E29" w14:textId="77777777">
            <w:pPr>
              <w:spacing w:after="120"/>
            </w:pPr>
            <w:r w:rsidRPr="009D7E91">
              <w:rPr>
                <w:b/>
              </w:rPr>
              <w:t>Les nom et adresse (y compris les numéros de téléphone et de fax et les adresses de courrier électronique et de site Web, le cas échéant) de l'organisme ou de l'autorité désigné pour s'occuper des observations concernant la notification doivent être indiqués si cet organisme ou cette autorité est différent de l'organisme susmentionné:</w:t>
            </w:r>
            <w:r w:rsidRPr="005469C3" w:rsidR="00CB44EC">
              <w:t xml:space="preserve"> </w:t>
            </w:r>
          </w:p>
          <w:p w:rsidR="00CB44EC" w:rsidRPr="005469C3" w:rsidP="00064E8E" w14:paraId="4837FC62" w14:textId="77777777">
            <w:r w:rsidRPr="005469C3">
              <w:t>Direção Nacional da Indústria, Comércio e Energia Point d'information sur les OTC</w:t>
            </w:r>
          </w:p>
          <w:p w:rsidR="00CB44EC" w:rsidRPr="005469C3" w:rsidP="00064E8E" w14:paraId="26DA0C00" w14:textId="77777777">
            <w:r w:rsidRPr="005469C3">
              <w:t>Téléphone: +(238) 2604800</w:t>
            </w:r>
          </w:p>
          <w:p w:rsidR="00CB44EC" w:rsidRPr="005469C3" w:rsidP="00064E8E" w14:paraId="160B3205" w14:textId="77777777">
            <w:pPr>
              <w:spacing w:after="120"/>
            </w:pPr>
            <w:r w:rsidRPr="005469C3">
              <w:t xml:space="preserve">Courrier électronique: </w:t>
            </w:r>
            <w:hyperlink r:id="rId5" w:history="1">
              <w:r w:rsidRPr="005469C3">
                <w:rPr>
                  <w:color w:val="0000FF"/>
                  <w:u w:val="single"/>
                </w:rPr>
                <w:t>benvindo.reis@mice.gov.cv</w:t>
              </w:r>
            </w:hyperlink>
            <w:r w:rsidRPr="005469C3">
              <w:t xml:space="preserve"> ou </w:t>
            </w:r>
            <w:hyperlink r:id="rId6" w:history="1">
              <w:r w:rsidRPr="005469C3">
                <w:rPr>
                  <w:color w:val="0000FF"/>
                  <w:u w:val="single"/>
                </w:rPr>
                <w:t>jonica.tavares@mice.gov.cv</w:t>
              </w:r>
            </w:hyperlink>
          </w:p>
        </w:tc>
      </w:tr>
      <w:tr w14:paraId="1E79DC69"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51C37542" w14:textId="77777777">
            <w:pPr>
              <w:spacing w:before="120" w:after="120"/>
              <w:rPr>
                <w:b/>
              </w:rPr>
            </w:pPr>
            <w:r w:rsidRPr="009D7E91">
              <w:rPr>
                <w:b/>
              </w:rPr>
              <w:t>3.</w:t>
            </w:r>
          </w:p>
        </w:tc>
        <w:tc>
          <w:tcPr>
            <w:tcW w:w="8515" w:type="dxa"/>
            <w:tcBorders>
              <w:top w:val="single" w:sz="6" w:space="0" w:color="auto"/>
              <w:bottom w:val="single" w:sz="6" w:space="0" w:color="auto"/>
            </w:tcBorders>
            <w:shd w:val="clear" w:color="auto" w:fill="auto"/>
          </w:tcPr>
          <w:p w:rsidR="008D58AD" w:rsidRPr="009D7E91" w:rsidP="009D7E91" w14:paraId="52764675"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04D97DF8"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4095CD2" w14:textId="77777777">
            <w:pPr>
              <w:spacing w:before="120" w:after="120"/>
              <w:rPr>
                <w:b/>
              </w:rPr>
            </w:pPr>
            <w:r w:rsidRPr="009D7E91">
              <w:rPr>
                <w:b/>
              </w:rPr>
              <w:t>4.</w:t>
            </w:r>
          </w:p>
        </w:tc>
        <w:tc>
          <w:tcPr>
            <w:tcW w:w="8515" w:type="dxa"/>
            <w:tcBorders>
              <w:top w:val="single" w:sz="6" w:space="0" w:color="auto"/>
              <w:bottom w:val="single" w:sz="6" w:space="0" w:color="auto"/>
            </w:tcBorders>
            <w:shd w:val="clear" w:color="auto" w:fill="auto"/>
          </w:tcPr>
          <w:p w:rsidR="008D58AD" w:rsidRPr="009D7E91" w:rsidP="009D7E91" w14:paraId="363AB25E" w14:textId="77777777">
            <w:pPr>
              <w:spacing w:before="120" w:after="120"/>
            </w:pPr>
            <w:r w:rsidRPr="009D7E91">
              <w:rPr>
                <w:b/>
              </w:rPr>
              <w:t>Produits visés (le cas échéant, position du SH ou de la NCCD, sinon position du tarif douanier national.</w:t>
            </w:r>
            <w:r w:rsidRPr="009D7E91" w:rsidR="006F55D1">
              <w:rPr>
                <w:b/>
              </w:rPr>
              <w:t xml:space="preserve"> </w:t>
            </w:r>
            <w:r w:rsidRPr="009D7E91">
              <w:rPr>
                <w:b/>
              </w:rPr>
              <w:t>Les numéros de l'ICS peuvent aussi être indiqués, le cas échéant):</w:t>
            </w:r>
            <w:r w:rsidRPr="009D7E91">
              <w:t xml:space="preserve"> Butane destiné au marché interne national (Code (s) du SH: 2711.13)</w:t>
            </w:r>
          </w:p>
        </w:tc>
      </w:tr>
      <w:tr w14:paraId="64C4B9B4"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26C240F4" w14:textId="77777777">
            <w:pPr>
              <w:spacing w:before="120" w:after="120"/>
              <w:rPr>
                <w:b/>
              </w:rPr>
            </w:pPr>
            <w:r w:rsidRPr="009D7E91">
              <w:rPr>
                <w:b/>
              </w:rPr>
              <w:t>5.</w:t>
            </w:r>
          </w:p>
        </w:tc>
        <w:tc>
          <w:tcPr>
            <w:tcW w:w="8515" w:type="dxa"/>
            <w:tcBorders>
              <w:top w:val="single" w:sz="6" w:space="0" w:color="auto"/>
              <w:bottom w:val="single" w:sz="6" w:space="0" w:color="auto"/>
            </w:tcBorders>
            <w:shd w:val="clear" w:color="auto" w:fill="auto"/>
          </w:tcPr>
          <w:p w:rsidR="008D58AD" w:rsidRPr="009D7E91" w:rsidP="009D7E91" w14:paraId="05428A6A" w14:textId="77777777">
            <w:pPr>
              <w:spacing w:before="120" w:after="120"/>
            </w:pPr>
            <w:r w:rsidRPr="009D7E91">
              <w:rPr>
                <w:b/>
              </w:rPr>
              <w:t>Intitulé, nombre de pages et langue(s) du texte notifié:</w:t>
            </w:r>
            <w:r w:rsidRPr="009D7E91" w:rsidR="006F55D1">
              <w:t xml:space="preserve"> </w:t>
            </w:r>
            <w:r w:rsidRPr="009D7E91" w:rsidR="006F55D1">
              <w:rPr>
                <w:i/>
                <w:iCs/>
              </w:rPr>
              <w:t>Ordonnance conjointe nº 73/2005 du 26 décembre 2005, établissant les spécifications techniques du butane</w:t>
            </w:r>
            <w:r w:rsidRPr="009D7E91" w:rsidR="006F55D1">
              <w:t>; (5 page(s), en portugais)</w:t>
            </w:r>
          </w:p>
        </w:tc>
      </w:tr>
      <w:tr w14:paraId="688174CF"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6A152D3E" w14:textId="77777777">
            <w:pPr>
              <w:spacing w:before="120" w:after="120"/>
              <w:rPr>
                <w:b/>
              </w:rPr>
            </w:pPr>
            <w:r w:rsidRPr="009D7E91">
              <w:rPr>
                <w:b/>
              </w:rPr>
              <w:t>6.</w:t>
            </w:r>
          </w:p>
        </w:tc>
        <w:tc>
          <w:tcPr>
            <w:tcW w:w="8515" w:type="dxa"/>
            <w:tcBorders>
              <w:top w:val="single" w:sz="6" w:space="0" w:color="auto"/>
              <w:bottom w:val="single" w:sz="6" w:space="0" w:color="auto"/>
            </w:tcBorders>
            <w:shd w:val="clear" w:color="auto" w:fill="auto"/>
          </w:tcPr>
          <w:p w:rsidR="008D58AD" w:rsidRPr="009D7E91" w:rsidP="009D7E91" w14:paraId="49759138" w14:textId="77777777">
            <w:pPr>
              <w:spacing w:before="120" w:after="120"/>
            </w:pPr>
            <w:r w:rsidRPr="009D7E91">
              <w:rPr>
                <w:b/>
              </w:rPr>
              <w:t>Teneur:</w:t>
            </w:r>
            <w:r w:rsidRPr="009D7E91" w:rsidR="006F55D1">
              <w:t xml:space="preserve"> La réglementation fixe les exigences techniques pour le butane, notamment : </w:t>
            </w:r>
          </w:p>
          <w:p w:rsidR="006F55D1" w:rsidRPr="009D7E91" w:rsidP="009D7E91" w14:paraId="3E50E830" w14:textId="77777777">
            <w:pPr>
              <w:spacing w:before="120" w:after="120"/>
            </w:pPr>
            <w:r w:rsidRPr="009D7E91">
              <w:t>Propriétés physico-chimiques:</w:t>
            </w:r>
          </w:p>
          <w:p w:rsidR="006F55D1" w:rsidRPr="009D7E91" w:rsidP="009D7E91" w14:paraId="40E840EB" w14:textId="77777777">
            <w:pPr>
              <w:spacing w:before="120" w:after="120"/>
            </w:pPr>
            <w:r w:rsidRPr="009D7E91">
              <w:t>- Masse volumique à 15°C (min. 0,560 kg/m³, norme ISO 3993).</w:t>
            </w:r>
          </w:p>
          <w:p w:rsidR="006F55D1" w:rsidRPr="009D7E91" w:rsidP="009D7E91" w14:paraId="290F5C27" w14:textId="77777777">
            <w:pPr>
              <w:spacing w:before="120" w:after="120"/>
            </w:pPr>
            <w:r w:rsidRPr="009D7E91">
              <w:t>- Composition (C4 ≥ 85% molaire, EN 27941).</w:t>
            </w:r>
          </w:p>
          <w:p w:rsidR="006F55D1" w:rsidRPr="009D7E91" w:rsidP="009D7E91" w14:paraId="4D4F0368" w14:textId="77777777">
            <w:pPr>
              <w:spacing w:before="120" w:after="120"/>
            </w:pPr>
            <w:r w:rsidRPr="009D7E91">
              <w:t>- Teneur maximale en soufre total (50 mg/kg, EN 24260).</w:t>
            </w:r>
          </w:p>
          <w:p w:rsidR="006F55D1" w:rsidRPr="009D7E91" w:rsidP="009D7E91" w14:paraId="6B42924F" w14:textId="77777777">
            <w:pPr>
              <w:spacing w:before="120" w:after="120"/>
            </w:pPr>
            <w:r w:rsidRPr="009D7E91">
              <w:t>Sécurité et qualité:</w:t>
            </w:r>
          </w:p>
          <w:p w:rsidR="006F55D1" w:rsidRPr="009D7E91" w:rsidP="009D7E91" w14:paraId="73F3BF42" w14:textId="77777777">
            <w:pPr>
              <w:spacing w:before="120" w:after="120"/>
            </w:pPr>
            <w:r w:rsidRPr="009D7E91">
              <w:t>- Pression de vapeur à 40°C (max. 520 kPa, EN ISO 24256).</w:t>
            </w:r>
          </w:p>
          <w:p w:rsidR="006F55D1" w:rsidRPr="009D7E91" w:rsidP="009D7E91" w14:paraId="68FD29CE" w14:textId="77777777">
            <w:pPr>
              <w:spacing w:before="120" w:after="120"/>
            </w:pPr>
            <w:r w:rsidRPr="009D7E91">
              <w:t>- Corrosion des lamelles de cuivre (max. 1, ASTM D 1838).</w:t>
            </w:r>
          </w:p>
          <w:p w:rsidR="006F55D1" w:rsidRPr="009D7E91" w:rsidP="009D7E91" w14:paraId="5339B427" w14:textId="77777777">
            <w:pPr>
              <w:spacing w:before="120" w:after="120"/>
            </w:pPr>
            <w:r w:rsidRPr="009D7E91">
              <w:t>- Absence d'eau séparée ou en suspension (inspection visuelle).</w:t>
            </w:r>
          </w:p>
          <w:p w:rsidR="006F55D1" w:rsidRPr="009D7E91" w:rsidP="009D7E91" w14:paraId="67C120B8" w14:textId="77777777">
            <w:pPr>
              <w:spacing w:before="120" w:after="120"/>
            </w:pPr>
            <w:r w:rsidRPr="009D7E91">
              <w:t>Performances énergétiques: Pouvoir calorifique inférieur (min. 10 000 kcal/kg, ASTM D 3588).</w:t>
            </w:r>
          </w:p>
          <w:p w:rsidR="006F55D1" w:rsidRPr="009D7E91" w:rsidP="009D7E91" w14:paraId="771129E7" w14:textId="77777777">
            <w:pPr>
              <w:spacing w:before="120" w:after="120"/>
            </w:pPr>
            <w:r w:rsidRPr="009D7E91">
              <w:t>Méthodes d'essai: Normes ISO, EN, ASTM et NP spécifiées pour chaque paramètre.</w:t>
            </w:r>
          </w:p>
        </w:tc>
      </w:tr>
      <w:tr w14:paraId="33533193"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496B06A2" w14:textId="77777777">
            <w:pPr>
              <w:spacing w:before="120" w:after="120"/>
              <w:rPr>
                <w:b/>
              </w:rPr>
            </w:pPr>
            <w:r w:rsidRPr="009D7E91">
              <w:rPr>
                <w:b/>
              </w:rPr>
              <w:t>7.</w:t>
            </w:r>
          </w:p>
        </w:tc>
        <w:tc>
          <w:tcPr>
            <w:tcW w:w="8515" w:type="dxa"/>
            <w:tcBorders>
              <w:top w:val="single" w:sz="6" w:space="0" w:color="auto"/>
              <w:bottom w:val="single" w:sz="6" w:space="0" w:color="auto"/>
            </w:tcBorders>
            <w:shd w:val="clear" w:color="auto" w:fill="auto"/>
          </w:tcPr>
          <w:p w:rsidR="008D58AD" w:rsidRPr="009D7E91" w:rsidP="00305401" w14:paraId="29EA6219" w14:textId="77777777">
            <w:pPr>
              <w:spacing w:before="120" w:after="120"/>
            </w:pPr>
            <w:r w:rsidRPr="009D7E91">
              <w:rPr>
                <w:b/>
              </w:rPr>
              <w:t>Objectif et justification, y compris la nature des problèmes urgents, le cas échéant:</w:t>
            </w:r>
            <w:r w:rsidRPr="009D7E91">
              <w:t xml:space="preserve"> - </w:t>
            </w:r>
            <w:r w:rsidRPr="009D7E91">
              <w:t>Garantir la qualité et la sécurité du butane commercialisé.</w:t>
            </w:r>
          </w:p>
          <w:p w:rsidR="00BB3715" w:rsidRPr="009D7E91" w:rsidP="00305401" w14:paraId="1FC22C7B" w14:textId="77777777">
            <w:pPr>
              <w:spacing w:before="120" w:after="120"/>
            </w:pPr>
            <w:r w:rsidRPr="009D7E91">
              <w:t>- Harmoniser les spécifications avec les normes internationales (ISO, EN).</w:t>
            </w:r>
          </w:p>
          <w:p w:rsidR="00BB3715" w:rsidRPr="009D7E91" w:rsidP="00305401" w14:paraId="77312486" w14:textId="77777777">
            <w:pPr>
              <w:spacing w:before="120" w:after="120"/>
            </w:pPr>
            <w:r w:rsidRPr="009D7E91">
              <w:t>- Protéger les consommateurs et l'environnement (limitation des polluants). ; Protection de l'environnement; Harmonisation</w:t>
            </w:r>
          </w:p>
        </w:tc>
      </w:tr>
      <w:tr w14:paraId="3E198436"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3A4A65" w14:paraId="19A1A8D9" w14:textId="77777777">
            <w:pPr>
              <w:spacing w:before="120" w:after="120"/>
              <w:rPr>
                <w:b/>
              </w:rPr>
            </w:pPr>
            <w:r w:rsidRPr="009D7E91">
              <w:rPr>
                <w:b/>
              </w:rPr>
              <w:t>8.</w:t>
            </w:r>
          </w:p>
        </w:tc>
        <w:tc>
          <w:tcPr>
            <w:tcW w:w="8515" w:type="dxa"/>
            <w:tcBorders>
              <w:top w:val="single" w:sz="6" w:space="0" w:color="auto"/>
              <w:bottom w:val="single" w:sz="6" w:space="0" w:color="auto"/>
            </w:tcBorders>
            <w:shd w:val="clear" w:color="auto" w:fill="auto"/>
          </w:tcPr>
          <w:p w:rsidR="001E683D" w:rsidRPr="009D7E91" w:rsidP="001348DC" w14:paraId="69D75B81" w14:textId="77777777">
            <w:pPr>
              <w:spacing w:before="120" w:after="120"/>
            </w:pPr>
            <w:r w:rsidRPr="009D7E91">
              <w:rPr>
                <w:b/>
              </w:rPr>
              <w:t>Documents pertinents:</w:t>
            </w:r>
            <w:r w:rsidRPr="009D7E91" w:rsidR="006F55D1">
              <w:t xml:space="preserve"> </w:t>
            </w:r>
          </w:p>
          <w:p w:rsidR="006F55D1" w:rsidRPr="009D7E91" w:rsidP="001348DC" w14:paraId="05DE596E" w14:textId="77777777">
            <w:pPr>
              <w:spacing w:before="120" w:after="120"/>
            </w:pPr>
            <w:hyperlink r:id="rId7" w:history="1">
              <w:r w:rsidRPr="009D7E91">
                <w:rPr>
                  <w:color w:val="0000FF"/>
                  <w:u w:val="single"/>
                </w:rPr>
                <w:t>https://kb-wordpress.gov.cv/kb/portaria-no-73-2005-especificacoes-do-butano/</w:t>
              </w:r>
            </w:hyperlink>
          </w:p>
        </w:tc>
      </w:tr>
      <w:tr w14:paraId="4995B7C5" w14:textId="77777777" w:rsidTr="0096154C">
        <w:tblPrEx>
          <w:tblW w:w="5000" w:type="pct"/>
          <w:tblLayout w:type="fixed"/>
          <w:tblLook w:val="0000"/>
        </w:tblPrEx>
        <w:trPr>
          <w:cantSplit/>
        </w:trPr>
        <w:tc>
          <w:tcPr>
            <w:tcW w:w="709" w:type="dxa"/>
            <w:tcBorders>
              <w:top w:val="single" w:sz="6" w:space="0" w:color="auto"/>
              <w:bottom w:val="single" w:sz="6" w:space="0" w:color="auto"/>
            </w:tcBorders>
            <w:shd w:val="clear" w:color="auto" w:fill="auto"/>
          </w:tcPr>
          <w:p w:rsidR="006F55D1" w:rsidRPr="009D7E91" w:rsidP="009D7E91" w14:paraId="73F1EEBF" w14:textId="77777777">
            <w:pPr>
              <w:spacing w:before="120" w:after="120"/>
              <w:rPr>
                <w:b/>
              </w:rPr>
            </w:pPr>
            <w:r w:rsidRPr="009D7E91">
              <w:rPr>
                <w:b/>
              </w:rPr>
              <w:t>9.</w:t>
            </w:r>
          </w:p>
        </w:tc>
        <w:tc>
          <w:tcPr>
            <w:tcW w:w="8515" w:type="dxa"/>
            <w:tcBorders>
              <w:top w:val="single" w:sz="6" w:space="0" w:color="auto"/>
              <w:bottom w:val="single" w:sz="6" w:space="0" w:color="auto"/>
            </w:tcBorders>
            <w:shd w:val="clear" w:color="auto" w:fill="auto"/>
          </w:tcPr>
          <w:p w:rsidR="006F55D1" w:rsidRPr="009D7E91" w:rsidP="009B0524" w14:paraId="2360FB24" w14:textId="77777777">
            <w:pPr>
              <w:spacing w:before="120" w:after="120"/>
              <w:ind w:left="34"/>
              <w:rPr>
                <w:bCs/>
              </w:rPr>
            </w:pPr>
            <w:r w:rsidRPr="009D7E91">
              <w:rPr>
                <w:b/>
              </w:rPr>
              <w:t xml:space="preserve">Date </w:t>
            </w:r>
            <w:r w:rsidRPr="009D7E91">
              <w:rPr>
                <w:b/>
              </w:rPr>
              <w:t>projetée pour l'adoption:</w:t>
            </w:r>
            <w:r w:rsidRPr="009D7E91">
              <w:t xml:space="preserve"> 26 décembre 2005</w:t>
            </w:r>
          </w:p>
          <w:p w:rsidR="006F55D1" w:rsidRPr="009D7E91" w:rsidP="009B0524" w14:paraId="5A8F6154" w14:textId="77777777">
            <w:pPr>
              <w:spacing w:after="120"/>
              <w:ind w:left="34"/>
              <w:rPr>
                <w:b/>
              </w:rPr>
            </w:pPr>
            <w:r w:rsidRPr="009D7E91">
              <w:rPr>
                <w:b/>
              </w:rPr>
              <w:t>Date projetée pour l'entrée en vigueur:</w:t>
            </w:r>
            <w:r w:rsidRPr="009D7E91">
              <w:t xml:space="preserve"> 26 décembre 2005</w:t>
            </w:r>
          </w:p>
        </w:tc>
      </w:tr>
      <w:tr w14:paraId="25F94290" w14:textId="77777777" w:rsidTr="00450063">
        <w:tblPrEx>
          <w:tblW w:w="5000" w:type="pct"/>
          <w:tblLayout w:type="fixed"/>
          <w:tblLook w:val="0000"/>
        </w:tblPrEx>
        <w:tc>
          <w:tcPr>
            <w:tcW w:w="709" w:type="dxa"/>
            <w:tcBorders>
              <w:top w:val="single" w:sz="6" w:space="0" w:color="auto"/>
              <w:bottom w:val="single" w:sz="6" w:space="0" w:color="auto"/>
            </w:tcBorders>
            <w:shd w:val="clear" w:color="auto" w:fill="auto"/>
          </w:tcPr>
          <w:p w:rsidR="008D58AD" w:rsidRPr="009D7E91" w:rsidP="009D7E91" w14:paraId="0FB7DBC2" w14:textId="77777777">
            <w:pPr>
              <w:spacing w:before="120" w:after="120"/>
              <w:rPr>
                <w:b/>
              </w:rPr>
            </w:pPr>
            <w:r w:rsidRPr="009D7E91">
              <w:rPr>
                <w:b/>
              </w:rPr>
              <w:t>10.</w:t>
            </w:r>
          </w:p>
        </w:tc>
        <w:tc>
          <w:tcPr>
            <w:tcW w:w="8515" w:type="dxa"/>
            <w:tcBorders>
              <w:top w:val="single" w:sz="6" w:space="0" w:color="auto"/>
              <w:bottom w:val="single" w:sz="6" w:space="0" w:color="auto"/>
            </w:tcBorders>
            <w:shd w:val="clear" w:color="auto" w:fill="auto"/>
          </w:tcPr>
          <w:p w:rsidR="008D58AD" w:rsidRPr="009D7E91" w:rsidP="009D7E91" w14:paraId="1B765721" w14:textId="77777777">
            <w:pPr>
              <w:spacing w:before="120" w:after="120"/>
            </w:pPr>
            <w:r w:rsidRPr="009D7E91">
              <w:rPr>
                <w:b/>
              </w:rPr>
              <w:t>Date limite pour la présentation des observations:</w:t>
            </w:r>
            <w:r w:rsidRPr="009D7E91" w:rsidR="006F55D1">
              <w:t xml:space="preserve"> Non applicable; Règlement déjà en vigueur, qui n'a pas été notifié à temps.</w:t>
            </w:r>
          </w:p>
        </w:tc>
      </w:tr>
      <w:tr w14:paraId="1AB8D99B" w14:textId="77777777" w:rsidTr="00450063">
        <w:tblPrEx>
          <w:tblW w:w="5000" w:type="pct"/>
          <w:tblLayout w:type="fixed"/>
          <w:tblLook w:val="0000"/>
        </w:tblPrEx>
        <w:tc>
          <w:tcPr>
            <w:tcW w:w="709" w:type="dxa"/>
            <w:tcBorders>
              <w:top w:val="single" w:sz="6" w:space="0" w:color="auto"/>
            </w:tcBorders>
            <w:shd w:val="clear" w:color="auto" w:fill="auto"/>
          </w:tcPr>
          <w:p w:rsidR="008D58AD" w:rsidRPr="009D7E91" w:rsidP="00450063" w14:paraId="667B6347" w14:textId="77777777">
            <w:pPr>
              <w:keepNext/>
              <w:keepLines/>
              <w:spacing w:before="120" w:after="120"/>
              <w:rPr>
                <w:b/>
              </w:rPr>
            </w:pPr>
            <w:r w:rsidRPr="009D7E91">
              <w:rPr>
                <w:b/>
              </w:rPr>
              <w:t>11.</w:t>
            </w:r>
          </w:p>
        </w:tc>
        <w:tc>
          <w:tcPr>
            <w:tcW w:w="8515" w:type="dxa"/>
            <w:tcBorders>
              <w:top w:val="single" w:sz="6" w:space="0" w:color="auto"/>
            </w:tcBorders>
            <w:shd w:val="clear" w:color="auto" w:fill="auto"/>
          </w:tcPr>
          <w:p w:rsidR="008D58AD" w:rsidRPr="009D7E91" w:rsidP="00481B71" w14:paraId="269C9A3F" w14:textId="77777777">
            <w:pPr>
              <w:keepNext/>
              <w:keepLines/>
              <w:spacing w:before="120" w:after="120"/>
            </w:pPr>
            <w:r w:rsidRPr="009D7E91">
              <w:rPr>
                <w:b/>
              </w:rPr>
              <w:t xml:space="preserve">Entité auprès de </w:t>
            </w:r>
            <w:r w:rsidRPr="009D7E91">
              <w:rPr>
                <w:b/>
              </w:rPr>
              <w:t>laquelle le</w:t>
            </w:r>
            <w:r w:rsidRPr="009D7E91" w:rsidR="006F55D1">
              <w:rPr>
                <w:b/>
              </w:rPr>
              <w:t>s</w:t>
            </w:r>
            <w:r w:rsidRPr="009D7E91">
              <w:rPr>
                <w:b/>
              </w:rPr>
              <w:t xml:space="preserve"> texte</w:t>
            </w:r>
            <w:r w:rsidRPr="009D7E91" w:rsidR="006F55D1">
              <w:rPr>
                <w:b/>
              </w:rPr>
              <w:t>s</w:t>
            </w:r>
            <w:r w:rsidRPr="009D7E91">
              <w:rPr>
                <w:b/>
              </w:rPr>
              <w:t xml:space="preserve"> peu</w:t>
            </w:r>
            <w:r w:rsidRPr="009D7E91" w:rsidR="006F55D1">
              <w:rPr>
                <w:b/>
              </w:rPr>
              <w:t>vent</w:t>
            </w:r>
            <w:r w:rsidRPr="009D7E91">
              <w:rPr>
                <w:b/>
              </w:rPr>
              <w:t xml:space="preserve"> être obtenu</w:t>
            </w:r>
            <w:r w:rsidRPr="009D7E91" w:rsidR="006F55D1">
              <w:rPr>
                <w:b/>
              </w:rPr>
              <w:t>s</w:t>
            </w:r>
            <w:r w:rsidRPr="009D7E91">
              <w:rPr>
                <w:b/>
              </w:rPr>
              <w:t>:</w:t>
            </w:r>
            <w:r w:rsidRPr="009D7E91" w:rsidR="006F55D1">
              <w:rPr>
                <w:b/>
              </w:rPr>
              <w:t xml:space="preserve"> </w:t>
            </w:r>
            <w:r w:rsidRPr="009D7E91">
              <w:rPr>
                <w:b/>
              </w:rPr>
              <w:t xml:space="preserve">point d'information </w:t>
            </w:r>
            <w:r w:rsidRPr="009D7E91" w:rsidR="00130C98">
              <w:rPr>
                <w:b/>
              </w:rPr>
              <w:t xml:space="preserve">national </w:t>
            </w:r>
            <w:r w:rsidRPr="009D7E91" w:rsidR="00BC2866">
              <w:rPr>
                <w:b/>
              </w:rPr>
              <w:t xml:space="preserve">[ </w:t>
            </w:r>
            <w:r w:rsidRPr="009D7E91">
              <w:rPr>
                <w:b/>
              </w:rPr>
              <w:t>] ou adresse,</w:t>
            </w:r>
            <w:r w:rsidRPr="009D7E91" w:rsidR="00B739EE">
              <w:rPr>
                <w:b/>
              </w:rPr>
              <w:t xml:space="preserve"> numéros de téléphone et de fax</w:t>
            </w:r>
            <w:r w:rsidRPr="009D7E91">
              <w:rPr>
                <w:b/>
              </w:rPr>
              <w:t xml:space="preserve"> et adresses de courrier électronique et de site Web, le cas échéant, d'un autre organisme:</w:t>
            </w:r>
            <w:r w:rsidRPr="009D7E91" w:rsidR="006F55D1">
              <w:t xml:space="preserve"> </w:t>
            </w:r>
          </w:p>
          <w:p w:rsidR="006F55D1" w:rsidRPr="009D7E91" w:rsidP="00481B71" w14:paraId="60D63B9A" w14:textId="77777777">
            <w:pPr>
              <w:keepNext/>
              <w:keepLines/>
            </w:pPr>
            <w:r w:rsidRPr="009D7E91">
              <w:t>Direção Nacional da Indústria, Comércio e Energia Direction du Service de l'Energie ou</w:t>
            </w:r>
          </w:p>
          <w:p w:rsidR="006F55D1" w:rsidRPr="009D7E91" w:rsidP="00481B71" w14:paraId="15B95F2F" w14:textId="77777777">
            <w:pPr>
              <w:keepNext/>
              <w:keepLines/>
            </w:pPr>
            <w:r w:rsidRPr="009D7E91">
              <w:t>Point d'information sur les OTC Téléphone: +(238) 2604800</w:t>
            </w:r>
          </w:p>
          <w:p w:rsidR="006F55D1" w:rsidRPr="009D7E91" w:rsidP="00481B71" w14:paraId="0385588F" w14:textId="77777777">
            <w:pPr>
              <w:keepNext/>
              <w:keepLines/>
            </w:pPr>
            <w:r w:rsidRPr="009D7E91">
              <w:t xml:space="preserve">Courrier électronique: </w:t>
            </w:r>
            <w:hyperlink r:id="rId5" w:history="1">
              <w:r w:rsidRPr="009D7E91">
                <w:rPr>
                  <w:color w:val="0000FF"/>
                  <w:u w:val="single"/>
                </w:rPr>
                <w:t>benvindo.reis@mice.gov.cv</w:t>
              </w:r>
            </w:hyperlink>
            <w:r w:rsidRPr="009D7E91">
              <w:t xml:space="preserve"> ou </w:t>
            </w:r>
            <w:hyperlink r:id="rId6" w:history="1">
              <w:r w:rsidRPr="009D7E91">
                <w:rPr>
                  <w:color w:val="0000FF"/>
                  <w:u w:val="single"/>
                </w:rPr>
                <w:t>jonica.tavares@mice.gov.cv</w:t>
              </w:r>
            </w:hyperlink>
          </w:p>
          <w:p w:rsidR="006F55D1" w:rsidRPr="009D7E91" w:rsidP="00481B71" w14:paraId="2DA30831" w14:textId="77777777">
            <w:pPr>
              <w:keepNext/>
              <w:keepLines/>
            </w:pPr>
            <w:hyperlink r:id="rId7" w:tgtFrame="_blank" w:history="1">
              <w:r w:rsidRPr="009D7E91">
                <w:rPr>
                  <w:color w:val="0000FF"/>
                  <w:u w:val="single"/>
                </w:rPr>
                <w:t>https://kb-wordpress.gov.cv/kb/portaria-no-73-2005-especificacoes-do-butano/</w:t>
              </w:r>
            </w:hyperlink>
          </w:p>
          <w:p w:rsidR="006F55D1" w:rsidRPr="009D7E91" w:rsidP="00481B71" w14:paraId="627E1A03" w14:textId="77777777">
            <w:pPr>
              <w:keepNext/>
              <w:keepLines/>
              <w:pBdr>
                <w:top w:val="none" w:sz="0" w:space="4" w:color="auto"/>
              </w:pBdr>
              <w:spacing w:after="120"/>
            </w:pPr>
            <w:hyperlink r:id="rId8" w:tgtFrame="_blank" w:history="1">
              <w:r w:rsidRPr="009D7E91">
                <w:rPr>
                  <w:color w:val="0000FF"/>
                  <w:u w:val="single"/>
                </w:rPr>
                <w:t>https://members.wto.org/crnattachments/2025/TBT/CPV/25_03186_00_x.pdf</w:t>
              </w:r>
            </w:hyperlink>
          </w:p>
        </w:tc>
      </w:tr>
    </w:tbl>
    <w:p w:rsidR="006F55D1" w:rsidRPr="009D7E91" w:rsidP="009D7E91" w14:paraId="4080D418" w14:textId="77777777"/>
    <w:sectPr w:rsidSect="00AE3C0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53591C08"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226717CE"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49274408"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260F75B1" w14:textId="77777777">
    <w:pPr>
      <w:pStyle w:val="Header"/>
      <w:pBdr>
        <w:bottom w:val="single" w:sz="4" w:space="1" w:color="auto"/>
      </w:pBdr>
      <w:tabs>
        <w:tab w:val="clear" w:pos="4513"/>
        <w:tab w:val="clear" w:pos="9027"/>
      </w:tabs>
      <w:jc w:val="center"/>
    </w:pPr>
    <w:r w:rsidRPr="009D7E91">
      <w:t>tbtSymbol</w:t>
    </w:r>
  </w:p>
  <w:p w:rsidR="00D67386" w:rsidRPr="009D7E91" w:rsidP="00D67386" w14:paraId="3A22D7C6" w14:textId="77777777">
    <w:pPr>
      <w:pStyle w:val="Header"/>
      <w:pBdr>
        <w:bottom w:val="single" w:sz="4" w:space="1" w:color="auto"/>
      </w:pBdr>
      <w:tabs>
        <w:tab w:val="clear" w:pos="4513"/>
        <w:tab w:val="clear" w:pos="9027"/>
      </w:tabs>
      <w:jc w:val="center"/>
    </w:pPr>
  </w:p>
  <w:p w:rsidR="00D67386" w:rsidRPr="009D7E91" w:rsidP="00D67386" w14:paraId="65BCA3EA"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10E931C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795A6FF6" w14:textId="77777777">
    <w:pPr>
      <w:pStyle w:val="Header"/>
      <w:pBdr>
        <w:bottom w:val="single" w:sz="4" w:space="1" w:color="auto"/>
      </w:pBdr>
      <w:tabs>
        <w:tab w:val="clear" w:pos="4513"/>
        <w:tab w:val="clear" w:pos="9027"/>
      </w:tabs>
      <w:jc w:val="center"/>
    </w:pPr>
    <w:bookmarkStart w:id="0" w:name="spsSymbolHeader"/>
    <w:r w:rsidRPr="009D7E91">
      <w:t>G/TBT/N/</w:t>
    </w:r>
    <w:r w:rsidRPr="009D7E91">
      <w:t>CPV</w:t>
    </w:r>
    <w:r w:rsidRPr="009D7E91">
      <w:t>/6</w:t>
    </w:r>
    <w:bookmarkEnd w:id="0"/>
  </w:p>
  <w:p w:rsidR="00D67386" w:rsidRPr="009D7E91" w:rsidP="00D67386" w14:paraId="1D862808" w14:textId="77777777">
    <w:pPr>
      <w:pStyle w:val="Header"/>
      <w:pBdr>
        <w:bottom w:val="single" w:sz="4" w:space="1" w:color="auto"/>
      </w:pBdr>
      <w:tabs>
        <w:tab w:val="clear" w:pos="4513"/>
        <w:tab w:val="clear" w:pos="9027"/>
      </w:tabs>
      <w:jc w:val="center"/>
    </w:pPr>
  </w:p>
  <w:p w:rsidR="00D67386" w:rsidRPr="009D7E91" w:rsidP="00D67386" w14:paraId="3EBA7188"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11A231D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C75F67F"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3ADDD837"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6BBC9390" w14:textId="77777777">
          <w:pPr>
            <w:jc w:val="right"/>
            <w:rPr>
              <w:b/>
              <w:color w:val="FF0000"/>
              <w:szCs w:val="18"/>
            </w:rPr>
          </w:pPr>
        </w:p>
      </w:tc>
    </w:tr>
    <w:bookmarkEnd w:id="1"/>
    <w:tr w14:paraId="51CD4798"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147E314B"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4835C4D7" w14:textId="77777777">
          <w:pPr>
            <w:jc w:val="right"/>
            <w:rPr>
              <w:b/>
              <w:szCs w:val="18"/>
            </w:rPr>
          </w:pPr>
        </w:p>
      </w:tc>
    </w:tr>
    <w:tr w14:paraId="14D98DCA"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4B4063BE"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003F3B7B" w14:textId="77777777">
          <w:pPr>
            <w:jc w:val="right"/>
            <w:rPr>
              <w:b/>
              <w:szCs w:val="18"/>
            </w:rPr>
          </w:pPr>
          <w:bookmarkStart w:id="2" w:name="bmkSymbols"/>
          <w:r w:rsidRPr="009D7E91">
            <w:rPr>
              <w:b/>
              <w:szCs w:val="18"/>
            </w:rPr>
            <w:t>G/TBT/N/</w:t>
          </w:r>
          <w:r w:rsidRPr="009D7E91">
            <w:rPr>
              <w:b/>
              <w:szCs w:val="18"/>
            </w:rPr>
            <w:t>CPV</w:t>
          </w:r>
          <w:r w:rsidRPr="009D7E91">
            <w:rPr>
              <w:b/>
              <w:szCs w:val="18"/>
            </w:rPr>
            <w:t>/6</w:t>
          </w:r>
          <w:bookmarkEnd w:id="2"/>
        </w:p>
      </w:tc>
    </w:tr>
    <w:tr w14:paraId="365D2F93"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79214962"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0D093C5B" w14:textId="77777777">
          <w:pPr>
            <w:jc w:val="right"/>
            <w:rPr>
              <w:szCs w:val="18"/>
            </w:rPr>
          </w:pPr>
          <w:bookmarkStart w:id="3" w:name="spsDateDistribution"/>
          <w:bookmarkStart w:id="4" w:name="bmkDate"/>
          <w:r w:rsidRPr="00D82AF6">
            <w:rPr>
              <w:szCs w:val="18"/>
            </w:rPr>
            <w:t>7 mai 2025</w:t>
          </w:r>
          <w:bookmarkEnd w:id="3"/>
          <w:bookmarkEnd w:id="4"/>
        </w:p>
      </w:tc>
    </w:tr>
    <w:tr w14:paraId="49C3738F"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2FF6DCF1" w14:textId="77777777">
          <w:pPr>
            <w:jc w:val="left"/>
            <w:rPr>
              <w:b/>
              <w:szCs w:val="18"/>
            </w:rPr>
          </w:pPr>
          <w:bookmarkStart w:id="5" w:name="bmkSerial"/>
          <w:r>
            <w:rPr>
              <w:b w:val="0"/>
              <w:color w:val="FF0000"/>
            </w:rPr>
            <w:t>(25-3103)</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2C86C86B" w14:textId="77777777">
          <w:pPr>
            <w:jc w:val="right"/>
            <w:rPr>
              <w:szCs w:val="18"/>
            </w:rPr>
          </w:pPr>
          <w:bookmarkStart w:id="6"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6C42527F"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6A3501C0" w14:textId="77777777">
          <w:pPr>
            <w:jc w:val="left"/>
            <w:rPr>
              <w:szCs w:val="18"/>
            </w:rPr>
          </w:pPr>
          <w:bookmarkStart w:id="7" w:name="bmkCommittee"/>
          <w:r w:rsidRPr="009D7E91">
            <w:rPr>
              <w:b/>
              <w:szCs w:val="18"/>
            </w:rPr>
            <w:t xml:space="preserve">Comité des obstacles techniques au </w:t>
          </w:r>
          <w:r w:rsidRPr="009D7E91">
            <w:rPr>
              <w:b/>
              <w:szCs w:val="18"/>
            </w:rPr>
            <w:t>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0E910390"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9"/>
          <w:bookmarkEnd w:id="8"/>
        </w:p>
      </w:tc>
    </w:tr>
  </w:tbl>
  <w:p w:rsidR="00DD65B2" w:rsidRPr="009D7E91" w14:paraId="4763D244"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01831674">
    <w:abstractNumId w:val="8"/>
  </w:num>
  <w:num w:numId="2" w16cid:durableId="1722316587">
    <w:abstractNumId w:val="3"/>
  </w:num>
  <w:num w:numId="3" w16cid:durableId="829171771">
    <w:abstractNumId w:val="2"/>
  </w:num>
  <w:num w:numId="4" w16cid:durableId="873346943">
    <w:abstractNumId w:val="1"/>
  </w:num>
  <w:num w:numId="5" w16cid:durableId="1066221571">
    <w:abstractNumId w:val="0"/>
  </w:num>
  <w:num w:numId="6" w16cid:durableId="274871264">
    <w:abstractNumId w:val="13"/>
  </w:num>
  <w:num w:numId="7" w16cid:durableId="1101413349">
    <w:abstractNumId w:val="11"/>
  </w:num>
  <w:num w:numId="8" w16cid:durableId="280459948">
    <w:abstractNumId w:val="14"/>
  </w:num>
  <w:num w:numId="9" w16cid:durableId="2091584218">
    <w:abstractNumId w:val="10"/>
  </w:num>
  <w:num w:numId="10" w16cid:durableId="570969704">
    <w:abstractNumId w:val="9"/>
  </w:num>
  <w:num w:numId="11" w16cid:durableId="107891409">
    <w:abstractNumId w:val="7"/>
  </w:num>
  <w:num w:numId="12" w16cid:durableId="1108501750">
    <w:abstractNumId w:val="6"/>
  </w:num>
  <w:num w:numId="13" w16cid:durableId="1848131758">
    <w:abstractNumId w:val="5"/>
  </w:num>
  <w:num w:numId="14" w16cid:durableId="1243831165">
    <w:abstractNumId w:val="4"/>
  </w:num>
  <w:num w:numId="15" w16cid:durableId="386950711">
    <w:abstractNumId w:val="12"/>
  </w:num>
  <w:num w:numId="16" w16cid:durableId="6303262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18"/>
  <w:removeDateAndTime/>
  <w:proofState w:spelling="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4E8E"/>
    <w:rsid w:val="00067D73"/>
    <w:rsid w:val="00071B26"/>
    <w:rsid w:val="000763C1"/>
    <w:rsid w:val="00090836"/>
    <w:rsid w:val="000A04DA"/>
    <w:rsid w:val="000A7098"/>
    <w:rsid w:val="000C2A6F"/>
    <w:rsid w:val="000C3951"/>
    <w:rsid w:val="000C724C"/>
    <w:rsid w:val="000D032C"/>
    <w:rsid w:val="000D23F0"/>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72B05"/>
    <w:rsid w:val="001B50DF"/>
    <w:rsid w:val="001D7618"/>
    <w:rsid w:val="001E683D"/>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711B0"/>
    <w:rsid w:val="00371F55"/>
    <w:rsid w:val="0037719F"/>
    <w:rsid w:val="003A0E78"/>
    <w:rsid w:val="003A19CB"/>
    <w:rsid w:val="003A4A65"/>
    <w:rsid w:val="003B6D4C"/>
    <w:rsid w:val="003E7669"/>
    <w:rsid w:val="003F0353"/>
    <w:rsid w:val="003F7DE7"/>
    <w:rsid w:val="00410C09"/>
    <w:rsid w:val="00425766"/>
    <w:rsid w:val="0043612A"/>
    <w:rsid w:val="00450063"/>
    <w:rsid w:val="00461179"/>
    <w:rsid w:val="00462D22"/>
    <w:rsid w:val="00481B71"/>
    <w:rsid w:val="00496CD2"/>
    <w:rsid w:val="004A030D"/>
    <w:rsid w:val="004B6E98"/>
    <w:rsid w:val="004D5FBF"/>
    <w:rsid w:val="004E06C5"/>
    <w:rsid w:val="004E15E1"/>
    <w:rsid w:val="0051241E"/>
    <w:rsid w:val="00516FF3"/>
    <w:rsid w:val="005238D2"/>
    <w:rsid w:val="00543041"/>
    <w:rsid w:val="005469C3"/>
    <w:rsid w:val="005631BA"/>
    <w:rsid w:val="00571EE1"/>
    <w:rsid w:val="00574437"/>
    <w:rsid w:val="00585782"/>
    <w:rsid w:val="00592965"/>
    <w:rsid w:val="005B1A55"/>
    <w:rsid w:val="005B571A"/>
    <w:rsid w:val="005C6D4E"/>
    <w:rsid w:val="005D20E7"/>
    <w:rsid w:val="005D21E5"/>
    <w:rsid w:val="005E14C9"/>
    <w:rsid w:val="00606AB0"/>
    <w:rsid w:val="006248DB"/>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44D6F"/>
    <w:rsid w:val="00795114"/>
    <w:rsid w:val="007A761F"/>
    <w:rsid w:val="007B4290"/>
    <w:rsid w:val="007B7BB1"/>
    <w:rsid w:val="007C4316"/>
    <w:rsid w:val="007C4766"/>
    <w:rsid w:val="007D39B5"/>
    <w:rsid w:val="007E2EBA"/>
    <w:rsid w:val="007E5BFE"/>
    <w:rsid w:val="00817E7E"/>
    <w:rsid w:val="008258B3"/>
    <w:rsid w:val="00834FB6"/>
    <w:rsid w:val="008402D9"/>
    <w:rsid w:val="00842D59"/>
    <w:rsid w:val="008474BD"/>
    <w:rsid w:val="0085388D"/>
    <w:rsid w:val="00854DE0"/>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A6B5E"/>
    <w:rsid w:val="009B0524"/>
    <w:rsid w:val="009C5CF0"/>
    <w:rsid w:val="009D63FB"/>
    <w:rsid w:val="009D7E91"/>
    <w:rsid w:val="009F3C58"/>
    <w:rsid w:val="009F491D"/>
    <w:rsid w:val="00A047EB"/>
    <w:rsid w:val="00A12863"/>
    <w:rsid w:val="00A21B67"/>
    <w:rsid w:val="00A21DC7"/>
    <w:rsid w:val="00A268E2"/>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20481"/>
    <w:rsid w:val="00B21C10"/>
    <w:rsid w:val="00B24B85"/>
    <w:rsid w:val="00B30392"/>
    <w:rsid w:val="00B456CD"/>
    <w:rsid w:val="00B45F9E"/>
    <w:rsid w:val="00B46156"/>
    <w:rsid w:val="00B50024"/>
    <w:rsid w:val="00B62E2A"/>
    <w:rsid w:val="00B739EE"/>
    <w:rsid w:val="00B83FE6"/>
    <w:rsid w:val="00B851EE"/>
    <w:rsid w:val="00B86771"/>
    <w:rsid w:val="00BA183C"/>
    <w:rsid w:val="00BB3715"/>
    <w:rsid w:val="00BC17E5"/>
    <w:rsid w:val="00BC2650"/>
    <w:rsid w:val="00BC2866"/>
    <w:rsid w:val="00BF3356"/>
    <w:rsid w:val="00C020A9"/>
    <w:rsid w:val="00C03F29"/>
    <w:rsid w:val="00C34F2D"/>
    <w:rsid w:val="00C464FD"/>
    <w:rsid w:val="00C47345"/>
    <w:rsid w:val="00C63ED5"/>
    <w:rsid w:val="00C64B9D"/>
    <w:rsid w:val="00C65229"/>
    <w:rsid w:val="00C67AA4"/>
    <w:rsid w:val="00C71274"/>
    <w:rsid w:val="00C7379C"/>
    <w:rsid w:val="00CB2591"/>
    <w:rsid w:val="00CB44EC"/>
    <w:rsid w:val="00CC106D"/>
    <w:rsid w:val="00CD0195"/>
    <w:rsid w:val="00CD563B"/>
    <w:rsid w:val="00CD5EC3"/>
    <w:rsid w:val="00CE1886"/>
    <w:rsid w:val="00CE1C9D"/>
    <w:rsid w:val="00D1143F"/>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4BABE6"/>
  <w15:docId w15:val="{4CCF1697-FC99-4357-8ABB-14C083D78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envindo.reis@mice.gov.cv" TargetMode="External" /><Relationship Id="rId6" Type="http://schemas.openxmlformats.org/officeDocument/2006/relationships/hyperlink" Target="mailto:jonica.tavares@mice.gov.cv" TargetMode="External" /><Relationship Id="rId7" Type="http://schemas.openxmlformats.org/officeDocument/2006/relationships/hyperlink" Target="https://kb-wordpress.gov.cv/kb/portaria-no-73-2005-especificacoes-do-butano/" TargetMode="External" /><Relationship Id="rId8" Type="http://schemas.openxmlformats.org/officeDocument/2006/relationships/hyperlink" Target="https://members.wto.org/crnattachments/2025/TBT/CPV/25_03186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70efc6db-9ffe-47a8-b6ba-140b4f16bcfe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6504B2B-08B6-4CED-9576-DC588151A45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3</cp:revision>
  <dcterms:created xsi:type="dcterms:W3CDTF">2025-05-07T12:30:00Z</dcterms:created>
  <dcterms:modified xsi:type="dcterms:W3CDTF">2025-05-07T12:33:00Z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70efc6db-9ffe-47a8-b6ba-140b4f16bcfe</vt:lpwstr>
  </property>
  <property fmtid="{D5CDD505-2E9C-101B-9397-08002B2CF9AE}" pid="4" name="WTOCLASSIFICATION">
    <vt:lpwstr>WTO OFFICIAL</vt:lpwstr>
  </property>
</Properties>
</file>