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AE8EE6F" w14:textId="77777777">
      <w:pPr>
        <w:pStyle w:val="Title"/>
        <w:rPr>
          <w:caps w:val="0"/>
          <w:kern w:val="0"/>
        </w:rPr>
      </w:pPr>
      <w:r w:rsidRPr="002F6A28">
        <w:rPr>
          <w:caps w:val="0"/>
          <w:kern w:val="0"/>
        </w:rPr>
        <w:t>NOTIFICATION</w:t>
      </w:r>
    </w:p>
    <w:p w:rsidR="009239F7" w:rsidRPr="002F6A28" w:rsidP="002F6A28" w14:paraId="150FEFB2" w14:textId="77777777">
      <w:pPr>
        <w:jc w:val="center"/>
      </w:pPr>
      <w:r w:rsidRPr="002F6A28">
        <w:t>The following notification is being circulated in accordance with Article 10.6</w:t>
      </w:r>
    </w:p>
    <w:p w:rsidR="009239F7" w:rsidRPr="002F6A28" w:rsidP="002F6A28" w14:paraId="1F6B2B33"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0563DDA"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D650B75"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58756FBA"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C4C25E3" w14:textId="77777777">
            <w:pPr>
              <w:spacing w:after="120"/>
            </w:pPr>
            <w:r w:rsidRPr="002F6A28">
              <w:rPr>
                <w:b/>
              </w:rPr>
              <w:t>If applicable, name of local government involved (Article 3.2 and 7.2):</w:t>
            </w:r>
            <w:r w:rsidRPr="00C379C8" w:rsidR="00EE3A11">
              <w:t xml:space="preserve"> </w:t>
            </w:r>
          </w:p>
        </w:tc>
      </w:tr>
      <w:tr w14:paraId="5DDD2E5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78F7325"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5410698" w14:textId="77777777">
            <w:pPr>
              <w:spacing w:before="120" w:after="120"/>
            </w:pPr>
            <w:r w:rsidRPr="002F6A28">
              <w:rPr>
                <w:b/>
              </w:rPr>
              <w:t>Agency responsible:</w:t>
            </w:r>
            <w:r w:rsidRPr="00C379C8" w:rsidR="00EE3A11">
              <w:t xml:space="preserve"> </w:t>
            </w:r>
          </w:p>
          <w:p w:rsidR="00EE3A11" w:rsidRPr="00C379C8" w:rsidP="00155128" w14:paraId="4AA6C741" w14:textId="77777777">
            <w:r w:rsidRPr="00C379C8">
              <w:t>Vietnam Standard and Quality Institute (</w:t>
            </w:r>
            <w:r w:rsidRPr="00C379C8">
              <w:t>VSQI</w:t>
            </w:r>
            <w:r w:rsidRPr="00C379C8">
              <w:t>)</w:t>
            </w:r>
          </w:p>
          <w:p w:rsidR="00EE3A11" w:rsidRPr="00C379C8" w:rsidP="00155128" w14:paraId="7B36F598" w14:textId="77777777">
            <w:r w:rsidRPr="00C379C8">
              <w:t>Commission for Standards, Metrology and Quality of Viet Nam</w:t>
            </w:r>
          </w:p>
          <w:p w:rsidR="00EE3A11" w:rsidRPr="00C379C8" w:rsidP="00155128" w14:paraId="0678BCD0" w14:textId="77777777">
            <w:r w:rsidRPr="00C379C8">
              <w:t>Ministry of Science and Technology</w:t>
            </w:r>
          </w:p>
          <w:p w:rsidR="00EE3A11" w:rsidRPr="00C379C8" w:rsidP="00155128" w14:paraId="60F01CF3" w14:textId="77777777">
            <w:r w:rsidRPr="00C379C8">
              <w:t>8 Hoang Quoc Viet Str., Cau Giay Dist., Ha Noi, Viet Nam</w:t>
            </w:r>
          </w:p>
          <w:p w:rsidR="00EE3A11" w:rsidRPr="00C379C8" w:rsidP="00155128" w14:paraId="7693889D" w14:textId="77777777">
            <w:r w:rsidRPr="00C379C8">
              <w:t>Tel: +84 24 3756 2807</w:t>
            </w:r>
          </w:p>
          <w:p w:rsidR="00EE3A11" w:rsidRPr="00C379C8" w:rsidP="00155128" w14:paraId="14ECF649" w14:textId="77777777">
            <w:pPr>
              <w:spacing w:after="120"/>
            </w:pPr>
            <w:r w:rsidRPr="00C379C8">
              <w:t xml:space="preserve">Email: </w:t>
            </w:r>
            <w:hyperlink r:id="rId6" w:history="1">
              <w:r w:rsidRPr="00C379C8">
                <w:rPr>
                  <w:color w:val="0000FF"/>
                  <w:u w:val="single"/>
                </w:rPr>
                <w:t>info@vsqi.gov.vn</w:t>
              </w:r>
            </w:hyperlink>
          </w:p>
          <w:p w:rsidR="00F85C99" w:rsidRPr="002F6A28" w:rsidP="00AA646C" w14:paraId="61B0FCC0"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7109A50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9486CBF"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3A808F6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D49BFB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A0DC6A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D89DF57"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LED lighting products</w:t>
            </w:r>
          </w:p>
        </w:tc>
      </w:tr>
      <w:tr w14:paraId="337FD2F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14C57F3"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08D6CCEA" w14:textId="77777777">
            <w:pPr>
              <w:spacing w:before="120" w:after="120"/>
            </w:pPr>
            <w:r w:rsidRPr="002F6A28">
              <w:rPr>
                <w:b/>
              </w:rPr>
              <w:t>Title, number of pages and language(s) of the notified document:</w:t>
            </w:r>
            <w:r w:rsidRPr="00C379C8" w:rsidR="00EE3A11">
              <w:t xml:space="preserve"> Draft National technical regulation on safety and electromagnetic compatibility (EMC) of LED lighting products; (16 page(s), in Vietnamese)</w:t>
            </w:r>
          </w:p>
        </w:tc>
      </w:tr>
      <w:tr w14:paraId="24A9FEC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CE5DFF"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CF8E5EB" w14:textId="77777777">
            <w:pPr>
              <w:spacing w:before="120" w:after="120"/>
              <w:rPr>
                <w:b/>
              </w:rPr>
            </w:pPr>
            <w:r w:rsidRPr="002F6A28">
              <w:rPr>
                <w:b/>
              </w:rPr>
              <w:t>Description of content:</w:t>
            </w:r>
            <w:r w:rsidRPr="00C379C8" w:rsidR="00FE448B">
              <w:t xml:space="preserve"> This draft technical regulation specifies safety, electromagnetic compatibility and management requirements for LED lighting products listed in Appendix A of this technical regulation. This regulation only applies to LED lighting products within the scope of application of the corresponding safety standards listed in Appendix A of this regulation.</w:t>
            </w:r>
          </w:p>
          <w:p w:rsidR="00FE448B" w:rsidRPr="00C379C8" w:rsidP="002F6A28" w14:paraId="43991986" w14:textId="77777777">
            <w:pPr>
              <w:spacing w:before="120" w:after="120"/>
            </w:pPr>
            <w:r w:rsidRPr="00C379C8">
              <w:t>This technical regulation does not apply to:</w:t>
            </w:r>
          </w:p>
          <w:p w:rsidR="00FE448B" w:rsidRPr="00C379C8" w:rsidP="002F6A28" w14:paraId="63750983" w14:textId="77777777">
            <w:pPr>
              <w:spacing w:before="120" w:after="120"/>
            </w:pPr>
            <w:r w:rsidRPr="00C379C8">
              <w:t xml:space="preserve">LED lighting products in traffic lighting projects, urban </w:t>
            </w:r>
            <w:r w:rsidRPr="00C379C8">
              <w:t>centers</w:t>
            </w:r>
            <w:r w:rsidRPr="00C379C8">
              <w:t>, concentrated residential areas and public spaces (public entertainment areas, squares, parks and flower gardens);</w:t>
            </w:r>
          </w:p>
          <w:p w:rsidR="00FE448B" w:rsidRPr="00C379C8" w:rsidP="002F6A28" w14:paraId="1BFACCA5" w14:textId="77777777">
            <w:pPr>
              <w:spacing w:before="120" w:after="120"/>
            </w:pPr>
            <w:r w:rsidRPr="00C379C8">
              <w:t>LED lighting products for means of transport;</w:t>
            </w:r>
          </w:p>
          <w:p w:rsidR="00FE448B" w:rsidRPr="00C379C8" w:rsidP="002F6A28" w14:paraId="7F89988D" w14:textId="77777777">
            <w:pPr>
              <w:spacing w:before="120" w:after="120"/>
            </w:pPr>
            <w:r w:rsidRPr="00C379C8">
              <w:t>Explosion-proof LED lighting products.</w:t>
            </w:r>
          </w:p>
          <w:p w:rsidR="00FE448B" w:rsidRPr="00C379C8" w:rsidP="002F6A28" w14:paraId="5CAE456B" w14:textId="77777777">
            <w:pPr>
              <w:spacing w:before="120" w:after="120"/>
            </w:pPr>
            <w:r w:rsidRPr="00C379C8">
              <w:t>This draft technical regulation applies to organizations and individuals that manufacture, import and commercialize LED lighting products (hereinafter referred to as Enterprises) listed in Appendix A of this technical regulation, conformity assessment organizations, state management agencies and other relevant organizations and individuals.</w:t>
            </w:r>
          </w:p>
        </w:tc>
      </w:tr>
      <w:tr w14:paraId="23058C2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8A0CBA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BB17C97"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728A319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6DF02E6"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47EEAA6" w14:textId="77777777">
            <w:pPr>
              <w:spacing w:before="120" w:after="120"/>
              <w:rPr>
                <w:bCs/>
              </w:rPr>
            </w:pPr>
            <w:r w:rsidRPr="002F6A28">
              <w:rPr>
                <w:b/>
              </w:rPr>
              <w:t>Relevant documents:</w:t>
            </w:r>
            <w:r w:rsidRPr="002F6A28" w:rsidR="00EE3A11">
              <w:t xml:space="preserve"> </w:t>
            </w:r>
          </w:p>
          <w:p w:rsidR="00EE3A11" w:rsidRPr="002F6A28" w:rsidP="007F13E8" w14:paraId="23FCCBE1" w14:textId="77777777">
            <w:pPr>
              <w:spacing w:before="120" w:after="120"/>
            </w:pPr>
            <w:r w:rsidRPr="002F6A28">
              <w:t>Circular No. 28/2012/TT-</w:t>
            </w:r>
            <w:r w:rsidRPr="002F6A28">
              <w:t>BKHCN</w:t>
            </w:r>
            <w:r w:rsidRPr="002F6A28">
              <w:t xml:space="preserve"> dated December 12, 2012 of the Minister of Science and Technology regulating the declaration of conformity with standard and technical regulation, and methods of assessing conformity with standards and technical regulations</w:t>
            </w:r>
          </w:p>
          <w:p w:rsidR="00EE3A11" w:rsidRPr="002F6A28" w:rsidP="007F13E8" w14:paraId="34264DF5" w14:textId="77777777">
            <w:pPr>
              <w:spacing w:before="120" w:after="120"/>
            </w:pPr>
            <w:r w:rsidRPr="002F6A28">
              <w:t>Circular No. 02/2017/TT-</w:t>
            </w:r>
            <w:r w:rsidRPr="002F6A28">
              <w:t>BKHCN</w:t>
            </w:r>
            <w:r w:rsidRPr="002F6A28">
              <w:t xml:space="preserve"> dated March 31, 2017 of the Ministry of Science and Technology amending and supplementing some articles of Circular No. 28/2012/TT-</w:t>
            </w:r>
            <w:r w:rsidRPr="002F6A28">
              <w:t>BKHCN</w:t>
            </w:r>
          </w:p>
          <w:p w:rsidR="00EE3A11" w:rsidRPr="002F6A28" w:rsidP="007F13E8" w14:paraId="3C8973F7" w14:textId="77777777">
            <w:pPr>
              <w:spacing w:before="120" w:after="120"/>
            </w:pPr>
            <w:r w:rsidRPr="002F6A28">
              <w:t>Decree No. 74/2018/ND-CP dated May 15, 2018 of the Government amending and supplementing a number of articles of Decree No. 132/2008/ND-CP dated December 31, 2008 of the Government detailing the implementation of some articles of the Law on Product and Goods Quality</w:t>
            </w:r>
          </w:p>
          <w:p w:rsidR="00EE3A11" w:rsidRPr="002F6A28" w:rsidP="007F13E8" w14:paraId="00329AE8" w14:textId="77777777">
            <w:pPr>
              <w:spacing w:before="120" w:after="120"/>
            </w:pPr>
            <w:r w:rsidRPr="002F6A28">
              <w:t>Decree No. 154/2018/ND-CP dated 09/11/2018 of the Government amending, supplementing and abolishing some regulations on investment and business conditions in the field of state management of the Ministry of Science and Technology and some regulations on specialized inspection</w:t>
            </w:r>
          </w:p>
          <w:p w:rsidR="00EE3A11" w:rsidRPr="002F6A28" w:rsidP="007F13E8" w14:paraId="306D7765" w14:textId="77777777">
            <w:pPr>
              <w:spacing w:before="120" w:after="120"/>
            </w:pPr>
            <w:r w:rsidRPr="002F6A28">
              <w:t>Circular No. 27/2007/TT-</w:t>
            </w:r>
            <w:r w:rsidRPr="002F6A28">
              <w:t>BKHCN</w:t>
            </w:r>
            <w:r w:rsidRPr="002F6A28">
              <w:t xml:space="preserve"> dated October 31, 2007 of the Ministry of Science and Technology guiding the signing and implementation of trade agreements and mutual recognition agreements of conformity assessment results</w:t>
            </w:r>
          </w:p>
        </w:tc>
      </w:tr>
      <w:tr w14:paraId="1063776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A9E26A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603EC889" w14:textId="77777777">
            <w:pPr>
              <w:spacing w:before="120" w:after="120"/>
            </w:pPr>
            <w:r w:rsidRPr="002F6A28">
              <w:rPr>
                <w:b/>
              </w:rPr>
              <w:t>Proposed date of adoption:</w:t>
            </w:r>
            <w:r w:rsidRPr="00C379C8">
              <w:t xml:space="preserve"> To be determined</w:t>
            </w:r>
          </w:p>
          <w:p w:rsidR="00EE3A11" w:rsidRPr="002F6A28" w:rsidP="008953C4" w14:paraId="63A01C1D" w14:textId="77777777">
            <w:pPr>
              <w:spacing w:after="120"/>
            </w:pPr>
            <w:r w:rsidRPr="002F6A28">
              <w:rPr>
                <w:b/>
              </w:rPr>
              <w:t>Proposed date of entry into force:</w:t>
            </w:r>
            <w:r w:rsidRPr="00C379C8">
              <w:t xml:space="preserve"> To be determined</w:t>
            </w:r>
          </w:p>
        </w:tc>
      </w:tr>
      <w:tr w14:paraId="6089B73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E86F5A"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A04ADBB" w14:textId="77777777">
            <w:pPr>
              <w:spacing w:before="120" w:after="120"/>
            </w:pPr>
            <w:r w:rsidRPr="002F6A28">
              <w:rPr>
                <w:b/>
              </w:rPr>
              <w:t>Final date for comments:</w:t>
            </w:r>
            <w:r w:rsidRPr="00C379C8" w:rsidR="00EE3A11">
              <w:t xml:space="preserve"> 60 days from notification</w:t>
            </w:r>
          </w:p>
        </w:tc>
      </w:tr>
      <w:tr w14:paraId="09739A4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E45F852"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D541EA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 xml:space="preserve">email and website addresses, if </w:t>
            </w:r>
            <w:r w:rsidRPr="002F6A28">
              <w:rPr>
                <w:b/>
              </w:rPr>
              <w:t>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F27F336" w14:textId="77777777">
            <w:pPr>
              <w:keepNext/>
              <w:keepLines/>
              <w:rPr>
                <w:bCs/>
              </w:rPr>
            </w:pPr>
            <w:r w:rsidRPr="00A12DDE">
              <w:rPr>
                <w:bCs/>
              </w:rPr>
              <w:t>Vietnam Standard and Quality Institute (</w:t>
            </w:r>
            <w:r w:rsidRPr="00A12DDE">
              <w:rPr>
                <w:bCs/>
              </w:rPr>
              <w:t>VSQI</w:t>
            </w:r>
            <w:r w:rsidRPr="00A12DDE">
              <w:rPr>
                <w:bCs/>
              </w:rPr>
              <w:t>)</w:t>
            </w:r>
          </w:p>
          <w:p w:rsidR="00EE3A11" w:rsidRPr="00A12DDE" w:rsidP="00B16145" w14:paraId="5AAA27AC" w14:textId="77777777">
            <w:pPr>
              <w:keepNext/>
              <w:keepLines/>
              <w:rPr>
                <w:bCs/>
              </w:rPr>
            </w:pPr>
            <w:r w:rsidRPr="00A12DDE">
              <w:rPr>
                <w:bCs/>
              </w:rPr>
              <w:t>Commission for Standards, Metrology and Quality of Viet Nam</w:t>
            </w:r>
          </w:p>
          <w:p w:rsidR="00EE3A11" w:rsidRPr="00A12DDE" w:rsidP="00B16145" w14:paraId="4CC0CF25" w14:textId="77777777">
            <w:pPr>
              <w:keepNext/>
              <w:keepLines/>
              <w:rPr>
                <w:bCs/>
              </w:rPr>
            </w:pPr>
            <w:r w:rsidRPr="00A12DDE">
              <w:rPr>
                <w:bCs/>
              </w:rPr>
              <w:t>Ministry of Science and Technology</w:t>
            </w:r>
          </w:p>
          <w:p w:rsidR="00EE3A11" w:rsidRPr="00A12DDE" w:rsidP="00B16145" w14:paraId="1BD79A3B" w14:textId="77777777">
            <w:pPr>
              <w:keepNext/>
              <w:keepLines/>
              <w:rPr>
                <w:bCs/>
              </w:rPr>
            </w:pPr>
            <w:r w:rsidRPr="00A12DDE">
              <w:rPr>
                <w:bCs/>
              </w:rPr>
              <w:t>8 Hoang Quoc Viet Str., Cau Giay Dist., Ha Noi, Viet Nam</w:t>
            </w:r>
          </w:p>
          <w:p w:rsidR="00EE3A11" w:rsidRPr="00A12DDE" w:rsidP="00B16145" w14:paraId="39449077" w14:textId="77777777">
            <w:pPr>
              <w:keepNext/>
              <w:keepLines/>
              <w:rPr>
                <w:bCs/>
              </w:rPr>
            </w:pPr>
            <w:r w:rsidRPr="00A12DDE">
              <w:rPr>
                <w:bCs/>
              </w:rPr>
              <w:t>Tel: +84 24 3756 2807</w:t>
            </w:r>
          </w:p>
          <w:p w:rsidR="00EE3A11" w:rsidRPr="00A12DDE" w:rsidP="00B16145" w14:paraId="16670691" w14:textId="77777777">
            <w:pPr>
              <w:keepNext/>
              <w:keepLines/>
              <w:spacing w:after="120"/>
              <w:rPr>
                <w:bCs/>
              </w:rPr>
            </w:pPr>
            <w:r w:rsidRPr="00A12DDE">
              <w:rPr>
                <w:bCs/>
              </w:rPr>
              <w:t xml:space="preserve">Email: </w:t>
            </w:r>
            <w:hyperlink r:id="rId6" w:history="1">
              <w:r w:rsidRPr="00A12DDE">
                <w:rPr>
                  <w:bCs/>
                  <w:color w:val="0000FF"/>
                  <w:u w:val="single"/>
                </w:rPr>
                <w:t>info@vsqi.gov.vn</w:t>
              </w:r>
            </w:hyperlink>
          </w:p>
        </w:tc>
      </w:tr>
    </w:tbl>
    <w:p w:rsidR="00EE3A11" w:rsidRPr="002F6A28" w:rsidP="002F6A28" w14:paraId="32F27913" w14:textId="77777777"/>
    <w:sectPr w:rsidSect="00760DB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676C7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E6EDD1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7F2449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46CEB1" w14:textId="77777777">
    <w:pPr>
      <w:pStyle w:val="Header"/>
      <w:pBdr>
        <w:bottom w:val="single" w:sz="4" w:space="1" w:color="auto"/>
      </w:pBdr>
      <w:tabs>
        <w:tab w:val="clear" w:pos="4513"/>
        <w:tab w:val="clear" w:pos="9027"/>
      </w:tabs>
      <w:jc w:val="center"/>
    </w:pPr>
    <w:r w:rsidRPr="002F6A28">
      <w:t>tbtSymbol</w:t>
    </w:r>
  </w:p>
  <w:p w:rsidR="009239F7" w:rsidRPr="002F6A28" w:rsidP="009239F7" w14:paraId="48743D1C" w14:textId="77777777">
    <w:pPr>
      <w:pStyle w:val="Header"/>
      <w:pBdr>
        <w:bottom w:val="single" w:sz="4" w:space="1" w:color="auto"/>
      </w:pBdr>
      <w:tabs>
        <w:tab w:val="clear" w:pos="4513"/>
        <w:tab w:val="clear" w:pos="9027"/>
      </w:tabs>
      <w:jc w:val="center"/>
    </w:pPr>
  </w:p>
  <w:p w:rsidR="009239F7" w:rsidRPr="002F6A28" w:rsidP="009239F7" w14:paraId="2E5928B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D7C1AF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EB3B68"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/348</w:t>
    </w:r>
    <w:bookmarkEnd w:id="0"/>
  </w:p>
  <w:p w:rsidR="009239F7" w:rsidRPr="002F6A28" w:rsidP="009239F7" w14:paraId="0652D2A3" w14:textId="77777777">
    <w:pPr>
      <w:pStyle w:val="Header"/>
      <w:pBdr>
        <w:bottom w:val="single" w:sz="4" w:space="1" w:color="auto"/>
      </w:pBdr>
      <w:tabs>
        <w:tab w:val="clear" w:pos="4513"/>
        <w:tab w:val="clear" w:pos="9027"/>
      </w:tabs>
      <w:jc w:val="center"/>
    </w:pPr>
  </w:p>
  <w:p w:rsidR="009239F7" w:rsidRPr="002F6A28" w:rsidP="009239F7" w14:paraId="3267602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2DF8C3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B2E28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03665C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1EB1C8C" w14:textId="77777777">
          <w:pPr>
            <w:jc w:val="right"/>
            <w:rPr>
              <w:b/>
              <w:color w:val="FF0000"/>
              <w:szCs w:val="16"/>
            </w:rPr>
          </w:pPr>
        </w:p>
      </w:tc>
    </w:tr>
    <w:bookmarkEnd w:id="1"/>
    <w:tr w14:paraId="7B114DC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0A838D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098A57D" w14:textId="77777777">
          <w:pPr>
            <w:jc w:val="right"/>
            <w:rPr>
              <w:b/>
              <w:szCs w:val="16"/>
            </w:rPr>
          </w:pPr>
        </w:p>
      </w:tc>
    </w:tr>
    <w:tr w14:paraId="601D4E0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1E0B86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5105F1B" w14:textId="77777777">
          <w:pPr>
            <w:jc w:val="right"/>
            <w:rPr>
              <w:b/>
              <w:szCs w:val="16"/>
            </w:rPr>
          </w:pPr>
          <w:bookmarkStart w:id="2" w:name="bmkSymbols"/>
          <w:r w:rsidRPr="002F6A28">
            <w:rPr>
              <w:b/>
              <w:szCs w:val="16"/>
            </w:rPr>
            <w:t>G/TBT/N/</w:t>
          </w:r>
          <w:r w:rsidRPr="002F6A28">
            <w:rPr>
              <w:b/>
              <w:szCs w:val="16"/>
            </w:rPr>
            <w:t>VNM</w:t>
          </w:r>
          <w:r w:rsidRPr="002F6A28">
            <w:rPr>
              <w:b/>
              <w:szCs w:val="16"/>
            </w:rPr>
            <w:t>/348</w:t>
          </w:r>
          <w:bookmarkEnd w:id="2"/>
        </w:p>
      </w:tc>
    </w:tr>
    <w:tr w14:paraId="2680BED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F4807E3" w14:textId="77777777"/>
      </w:tc>
      <w:tc>
        <w:tcPr>
          <w:tcW w:w="5448" w:type="dxa"/>
          <w:gridSpan w:val="2"/>
          <w:shd w:val="clear" w:color="auto" w:fill="FFFFFF"/>
          <w:tcMar>
            <w:left w:w="108" w:type="dxa"/>
            <w:right w:w="108" w:type="dxa"/>
          </w:tcMar>
          <w:vAlign w:val="center"/>
        </w:tcPr>
        <w:p w:rsidR="00ED54E0" w:rsidRPr="009239F7" w:rsidP="00B801E9" w14:paraId="69636E06" w14:textId="77777777">
          <w:pPr>
            <w:jc w:val="right"/>
            <w:rPr>
              <w:szCs w:val="16"/>
            </w:rPr>
          </w:pPr>
          <w:bookmarkStart w:id="3" w:name="spsDateDistribution"/>
          <w:bookmarkStart w:id="4" w:name="bmkDate"/>
          <w:r w:rsidRPr="009239F7">
            <w:rPr>
              <w:szCs w:val="16"/>
            </w:rPr>
            <w:t>6 May 2025</w:t>
          </w:r>
          <w:bookmarkEnd w:id="3"/>
          <w:bookmarkEnd w:id="4"/>
        </w:p>
      </w:tc>
    </w:tr>
    <w:tr w14:paraId="6C30A99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26E03B" w14:textId="77777777">
          <w:pPr>
            <w:jc w:val="left"/>
            <w:rPr>
              <w:b/>
            </w:rPr>
          </w:pPr>
          <w:bookmarkStart w:id="5" w:name="bmkSerial"/>
          <w:r>
            <w:rPr>
              <w:b w:val="0"/>
              <w:color w:val="FF0000"/>
            </w:rPr>
            <w:t>(25-3075)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274F6E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A7550D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1E8315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3B8FAA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1AAC5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4957596">
    <w:abstractNumId w:val="9"/>
  </w:num>
  <w:num w:numId="2" w16cid:durableId="532428506">
    <w:abstractNumId w:val="7"/>
  </w:num>
  <w:num w:numId="3" w16cid:durableId="1781340998">
    <w:abstractNumId w:val="6"/>
  </w:num>
  <w:num w:numId="4" w16cid:durableId="1803385807">
    <w:abstractNumId w:val="5"/>
  </w:num>
  <w:num w:numId="5" w16cid:durableId="1393696349">
    <w:abstractNumId w:val="4"/>
  </w:num>
  <w:num w:numId="6" w16cid:durableId="1316448057">
    <w:abstractNumId w:val="12"/>
  </w:num>
  <w:num w:numId="7" w16cid:durableId="286275404">
    <w:abstractNumId w:val="11"/>
  </w:num>
  <w:num w:numId="8" w16cid:durableId="1241713306">
    <w:abstractNumId w:val="10"/>
  </w:num>
  <w:num w:numId="9" w16cid:durableId="1476950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811405">
    <w:abstractNumId w:val="13"/>
  </w:num>
  <w:num w:numId="11" w16cid:durableId="76752369">
    <w:abstractNumId w:val="8"/>
  </w:num>
  <w:num w:numId="12" w16cid:durableId="1003705809">
    <w:abstractNumId w:val="3"/>
  </w:num>
  <w:num w:numId="13" w16cid:durableId="1317566179">
    <w:abstractNumId w:val="2"/>
  </w:num>
  <w:num w:numId="14" w16cid:durableId="1519806039">
    <w:abstractNumId w:val="1"/>
  </w:num>
  <w:num w:numId="15" w16cid:durableId="1902596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1CC8"/>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5E5E"/>
    <w:rsid w:val="00396AF4"/>
    <w:rsid w:val="003B2BBF"/>
    <w:rsid w:val="003B40C7"/>
    <w:rsid w:val="0041584A"/>
    <w:rsid w:val="00434DE5"/>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1491D"/>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857ED"/>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54FA8"/>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EECE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vsqi.gov.v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583C266-E859-409D-8BF0-DEA575FF36F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590</Words>
  <Characters>3478</Characters>
  <Application>Microsoft Office Word</Application>
  <DocSecurity>0</DocSecurity>
  <Lines>79</Lines>
  <Paragraphs>49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2025-05-06T11:33:00Z</dcterms:created>
  <dcterms:modified xsi:type="dcterms:W3CDTF">2025-05-06T12:05:00Z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