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4F05A72" w14:textId="77777777">
      <w:pPr>
        <w:pStyle w:val="Title"/>
        <w:rPr>
          <w:caps w:val="0"/>
          <w:kern w:val="0"/>
        </w:rPr>
      </w:pPr>
      <w:r w:rsidRPr="002F6A28">
        <w:rPr>
          <w:caps w:val="0"/>
          <w:kern w:val="0"/>
        </w:rPr>
        <w:t>NOTIFICATION</w:t>
      </w:r>
    </w:p>
    <w:p w:rsidR="009239F7" w:rsidRPr="002F6A28" w:rsidP="002F6A28" w14:paraId="03CAA767" w14:textId="77777777">
      <w:pPr>
        <w:jc w:val="center"/>
      </w:pPr>
      <w:r w:rsidRPr="002F6A28">
        <w:t>The following notification is being circulated in accordance with Article 10.6</w:t>
      </w:r>
    </w:p>
    <w:p w:rsidR="009239F7" w:rsidRPr="002F6A28" w:rsidP="002F6A28" w14:paraId="1084C1AF"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7A4E6881"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500710F1"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3A21DA7F" w14:textId="77777777">
            <w:pPr>
              <w:spacing w:before="120" w:after="120"/>
            </w:pPr>
            <w:r w:rsidRPr="002F6A28">
              <w:rPr>
                <w:b/>
              </w:rPr>
              <w:t>Notifying Member:</w:t>
            </w:r>
            <w:r w:rsidRPr="00C92678" w:rsidR="00EE3A11">
              <w:t xml:space="preserve"> </w:t>
            </w:r>
            <w:r w:rsidRPr="00C92678" w:rsidR="00EE3A11">
              <w:rPr>
                <w:u w:val="single"/>
              </w:rPr>
              <w:t>RUSSIAN FEDERATION</w:t>
            </w:r>
          </w:p>
          <w:p w:rsidR="00F85C99" w:rsidRPr="002F6A28" w:rsidP="002F6A28" w14:paraId="3FC81806" w14:textId="77777777">
            <w:pPr>
              <w:spacing w:after="120"/>
            </w:pPr>
            <w:r w:rsidRPr="002F6A28">
              <w:rPr>
                <w:b/>
              </w:rPr>
              <w:t>If applicable, name of local government involved (Article 3.2 and 7.2):</w:t>
            </w:r>
            <w:r w:rsidRPr="00C379C8" w:rsidR="00EE3A11">
              <w:t xml:space="preserve"> </w:t>
            </w:r>
          </w:p>
        </w:tc>
      </w:tr>
      <w:tr w14:paraId="63173C5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D0C2443"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45D7DA82" w14:textId="77777777">
            <w:pPr>
              <w:spacing w:before="120" w:after="120"/>
            </w:pPr>
            <w:r w:rsidRPr="002F6A28">
              <w:rPr>
                <w:b/>
              </w:rPr>
              <w:t>Agency responsible:</w:t>
            </w:r>
            <w:r w:rsidRPr="00C379C8" w:rsidR="00EE3A11">
              <w:t xml:space="preserve"> </w:t>
            </w:r>
          </w:p>
          <w:p w:rsidR="00EE3A11" w:rsidRPr="00C379C8" w:rsidP="00155128" w14:paraId="04E6819A" w14:textId="77777777">
            <w:r w:rsidRPr="00C379C8">
              <w:t>The Eurasian Economic Commission</w:t>
            </w:r>
          </w:p>
          <w:p w:rsidR="00EE3A11" w:rsidRPr="00C379C8" w:rsidP="00155128" w14:paraId="1A06924B" w14:textId="77777777">
            <w:r w:rsidRPr="00C379C8">
              <w:t>Department for sanitary, phytosanitary and veterinary measures</w:t>
            </w:r>
          </w:p>
          <w:p w:rsidR="00EE3A11" w:rsidRPr="00C379C8" w:rsidP="00155128" w14:paraId="0926F435" w14:textId="77777777">
            <w:r w:rsidRPr="00C379C8">
              <w:t xml:space="preserve">2 </w:t>
            </w:r>
            <w:r w:rsidRPr="00C379C8">
              <w:t>Letnikovskaya</w:t>
            </w:r>
            <w:r w:rsidRPr="00C379C8">
              <w:t xml:space="preserve"> St., bld.1/2</w:t>
            </w:r>
          </w:p>
          <w:p w:rsidR="00EE3A11" w:rsidRPr="00C379C8" w:rsidP="00155128" w14:paraId="36734822" w14:textId="77777777">
            <w:r w:rsidRPr="00C379C8">
              <w:t>115114 Moscow, Russian Federation</w:t>
            </w:r>
          </w:p>
          <w:p w:rsidR="00EE3A11" w:rsidRPr="00C379C8" w:rsidP="00155128" w14:paraId="7FA300A3" w14:textId="77777777">
            <w:r w:rsidRPr="00C379C8">
              <w:t>Tel: +(7 495) 669 2400 (ext. 5151)</w:t>
            </w:r>
          </w:p>
          <w:p w:rsidR="00EE3A11" w:rsidRPr="00C379C8" w:rsidP="00155128" w14:paraId="2B5C6793" w14:textId="77777777">
            <w:r w:rsidRPr="00C379C8">
              <w:t>Fax: +(7 495) 669 2415</w:t>
            </w:r>
          </w:p>
          <w:p w:rsidR="00EE3A11" w:rsidRPr="00C379C8" w:rsidP="00155128" w14:paraId="12FE3DB5" w14:textId="77777777">
            <w:pPr>
              <w:spacing w:after="120"/>
            </w:pPr>
            <w:r w:rsidRPr="00C379C8">
              <w:t xml:space="preserve">E-mail: </w:t>
            </w:r>
            <w:hyperlink r:id="rId6" w:history="1">
              <w:r w:rsidRPr="00C379C8">
                <w:rPr>
                  <w:color w:val="0000FF"/>
                  <w:u w:val="single"/>
                </w:rPr>
                <w:t>info@eecommission.org</w:t>
              </w:r>
            </w:hyperlink>
            <w:r w:rsidRPr="00C379C8">
              <w:t xml:space="preserve">, </w:t>
            </w:r>
            <w:hyperlink r:id="rId7" w:history="1">
              <w:r w:rsidRPr="00C379C8">
                <w:rPr>
                  <w:color w:val="0000FF"/>
                  <w:u w:val="single"/>
                </w:rPr>
                <w:t>dept_sps@eecommission.org</w:t>
              </w:r>
            </w:hyperlink>
          </w:p>
          <w:p w:rsidR="00F85C99" w:rsidRPr="002F6A28" w:rsidP="00AA646C" w14:paraId="3E921149"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04ADF0C5" w14:textId="77777777">
            <w:r w:rsidRPr="00C379C8">
              <w:t xml:space="preserve">Russian Scientific and Technical </w:t>
            </w:r>
            <w:r w:rsidRPr="00C379C8">
              <w:t>Center</w:t>
            </w:r>
            <w:r w:rsidRPr="00C379C8">
              <w:t xml:space="preserve"> for Information on Standardization, Metrology and Conformity Assessment (</w:t>
            </w:r>
            <w:r w:rsidRPr="00C379C8">
              <w:t>Standartinform</w:t>
            </w:r>
            <w:r w:rsidRPr="00C379C8">
              <w:t>, National enquiry point for the TBT Agreement)</w:t>
            </w:r>
          </w:p>
          <w:p w:rsidR="00AC6C6E" w:rsidRPr="00C379C8" w:rsidP="00AA646C" w14:paraId="1FFA617A" w14:textId="77777777">
            <w:r w:rsidRPr="00C379C8">
              <w:t>Tel: +7(495) 531-26-59</w:t>
            </w:r>
          </w:p>
          <w:p w:rsidR="00AC6C6E" w:rsidRPr="00C379C8" w:rsidP="00AA646C" w14:paraId="637A49BA" w14:textId="77777777">
            <w:r w:rsidRPr="00C379C8">
              <w:t xml:space="preserve">E-mail: </w:t>
            </w:r>
            <w:hyperlink r:id="rId8" w:history="1">
              <w:r w:rsidRPr="00C379C8">
                <w:rPr>
                  <w:color w:val="0000FF"/>
                  <w:u w:val="single"/>
                </w:rPr>
                <w:t>info@gostinfo.ru</w:t>
              </w:r>
            </w:hyperlink>
          </w:p>
          <w:p w:rsidR="00AC6C6E" w:rsidRPr="00C379C8" w:rsidP="00AA646C" w14:paraId="656B5E8D" w14:textId="77777777">
            <w:pPr>
              <w:spacing w:after="120"/>
            </w:pPr>
            <w:r w:rsidRPr="00C379C8">
              <w:t>Website: www.gostinfo.ru</w:t>
            </w:r>
          </w:p>
        </w:tc>
      </w:tr>
      <w:tr w14:paraId="08276AB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D72856A"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7D74E2A2" w14:textId="77777777">
            <w:pPr>
              <w:spacing w:before="120" w:after="120"/>
            </w:pPr>
            <w:r w:rsidRPr="002F6A28">
              <w:rPr>
                <w:b/>
              </w:rPr>
              <w:t xml:space="preserve">Notified under Article 2.9.2 [X], </w:t>
            </w:r>
            <w:r w:rsidRPr="002F6A28">
              <w:rPr>
                <w:b/>
              </w:rPr>
              <w:t>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12C37B2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B35F713"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105472C4" w14:textId="77777777">
            <w:pPr>
              <w:spacing w:before="120" w:after="120"/>
            </w:pPr>
            <w:r w:rsidRPr="002F6A28">
              <w:rPr>
                <w:b/>
              </w:rPr>
              <w:t xml:space="preserve">Products covered (HS or </w:t>
            </w:r>
            <w:r w:rsidRPr="002F6A28">
              <w:rPr>
                <w:b/>
              </w:rPr>
              <w:t>CCCN</w:t>
            </w:r>
            <w:r w:rsidRPr="002F6A28">
              <w:rPr>
                <w:b/>
              </w:rPr>
              <w:t xml:space="preserve"> where applicable, otherwise national tariff heading. ICS numbers may be provided in addition, where applicable):</w:t>
            </w:r>
            <w:r w:rsidRPr="00C379C8" w:rsidR="00EE3A11">
              <w:t xml:space="preserve"> Veterinary medicinal products</w:t>
            </w:r>
          </w:p>
        </w:tc>
      </w:tr>
      <w:tr w14:paraId="16DA570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0597377"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32AFA1AE" w14:textId="77777777">
            <w:pPr>
              <w:spacing w:before="120" w:after="120"/>
            </w:pPr>
            <w:r w:rsidRPr="002F6A28">
              <w:rPr>
                <w:b/>
              </w:rPr>
              <w:t>Title, number of pages and language(s) of the notified document:</w:t>
            </w:r>
            <w:r w:rsidRPr="00C379C8" w:rsidR="00EE3A11">
              <w:t xml:space="preserve"> Eurasian Economic Commission Council Draft Decision on amendments to the Eurasian Economic Commission Council Decision No. 1 of January 21, 2022; (9 page(s), in Russian)</w:t>
            </w:r>
          </w:p>
        </w:tc>
      </w:tr>
      <w:tr w14:paraId="1009201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149273E"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7E7359D9" w14:textId="77777777">
            <w:pPr>
              <w:spacing w:before="120" w:after="120"/>
              <w:rPr>
                <w:b/>
              </w:rPr>
            </w:pPr>
            <w:r w:rsidRPr="002F6A28">
              <w:rPr>
                <w:b/>
              </w:rPr>
              <w:t>Description of content:</w:t>
            </w:r>
            <w:r w:rsidRPr="00C379C8" w:rsidR="00FE448B">
              <w:t xml:space="preserve"> The draft provides for:</w:t>
            </w:r>
          </w:p>
          <w:p w:rsidR="00FE448B" w:rsidRPr="00C379C8" w:rsidP="002F6A28" w14:paraId="2A4AE25A" w14:textId="77777777">
            <w:pPr>
              <w:spacing w:before="120" w:after="120"/>
            </w:pPr>
            <w:r w:rsidRPr="00C379C8">
              <w:softHyphen/>
              <w:t>- extending the transition period until December 31, 2030, to allow for the continued circulation within the Union of veterinary medicinal products registered in the member states of the Union according to national procedures;</w:t>
            </w:r>
          </w:p>
          <w:p w:rsidR="00FE448B" w:rsidRPr="00C379C8" w:rsidP="002F6A28" w14:paraId="15DA6EBD" w14:textId="77777777">
            <w:pPr>
              <w:spacing w:before="120" w:after="120"/>
            </w:pPr>
            <w:r w:rsidRPr="00C379C8">
              <w:t>- maintaining the possibility for veterinary medicinal products registered in accordance with the legislation of the Member States of the Union before the entry into force of the Rules for the Regulation of Circulation of Veterinary Medicinal Products in the Customs Territory of the Eurasian Economic Union, as approved by the Decision of the Council of the Eurasian Economic Commission No. 1 of January 21, 2022 (hereinafter referred to as the Union Rules), to continue circulation within the Customs Territory</w:t>
            </w:r>
            <w:r w:rsidRPr="00C379C8">
              <w:t xml:space="preserve"> of the Union until the end of the transition period, i.e., until December 31, 2030, in the event of amendments to the registration dossier of these veterinary medicinal products;</w:t>
            </w:r>
          </w:p>
          <w:p w:rsidR="00FE448B" w:rsidRPr="00C379C8" w:rsidP="002F6A28" w14:paraId="77D70C8B" w14:textId="77777777">
            <w:pPr>
              <w:spacing w:before="120" w:after="120"/>
            </w:pPr>
            <w:r w:rsidRPr="00C379C8">
              <w:t>- adjustments of certain provisions of the Union Rules of a clarifying and technical nature.</w:t>
            </w:r>
          </w:p>
        </w:tc>
      </w:tr>
      <w:tr w14:paraId="6E08E3F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91FF17C"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697FFC8F" w14:textId="77777777">
            <w:pPr>
              <w:spacing w:before="120" w:after="120"/>
              <w:rPr>
                <w:b/>
              </w:rPr>
            </w:pPr>
            <w:r w:rsidRPr="002F6A28">
              <w:rPr>
                <w:b/>
              </w:rPr>
              <w:t>Objective and rationale, including the nature of urgent problems where applicable:</w:t>
            </w:r>
            <w:r w:rsidRPr="00C379C8" w:rsidR="00EE3A11">
              <w:t xml:space="preserve"> Protection of animal or plant life or health</w:t>
            </w:r>
          </w:p>
        </w:tc>
      </w:tr>
      <w:tr w14:paraId="113D733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661EA21E"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403E5102" w14:textId="77777777">
            <w:pPr>
              <w:spacing w:before="120" w:after="120"/>
              <w:rPr>
                <w:bCs/>
              </w:rPr>
            </w:pPr>
            <w:r w:rsidRPr="002F6A28">
              <w:rPr>
                <w:b/>
              </w:rPr>
              <w:t>Relevant documents:</w:t>
            </w:r>
            <w:r w:rsidRPr="002F6A28" w:rsidR="00EE3A11">
              <w:t xml:space="preserve"> </w:t>
            </w:r>
          </w:p>
          <w:p w:rsidR="00EE3A11" w:rsidRPr="002F6A28" w:rsidP="007F13E8" w14:paraId="31B69A16" w14:textId="77777777">
            <w:pPr>
              <w:spacing w:before="120" w:after="120"/>
            </w:pPr>
            <w:r w:rsidRPr="002F6A28">
              <w:t xml:space="preserve">Eurasian Economic Commission Council Draft Decision on amendments to the Eurasian </w:t>
            </w:r>
            <w:r w:rsidRPr="002F6A28">
              <w:t>Economic Commission Council Decision No. 1 of January 21, 2022</w:t>
            </w:r>
          </w:p>
          <w:p w:rsidR="00EE3A11" w:rsidRPr="002F6A28" w:rsidP="007F13E8" w14:paraId="45420819" w14:textId="77777777">
            <w:pPr>
              <w:spacing w:before="120" w:after="120"/>
            </w:pPr>
            <w:hyperlink r:id="rId9" w:history="1">
              <w:r w:rsidRPr="002F6A28">
                <w:rPr>
                  <w:color w:val="0000FF"/>
                  <w:u w:val="single"/>
                </w:rPr>
                <w:t>https://regulation.eaeunion.org/orv/3039/</w:t>
              </w:r>
            </w:hyperlink>
          </w:p>
        </w:tc>
      </w:tr>
      <w:tr w14:paraId="68F54E95"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7D79A712"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3F0B502E" w14:textId="77777777">
            <w:pPr>
              <w:spacing w:before="120" w:after="120"/>
            </w:pPr>
            <w:r w:rsidRPr="002F6A28">
              <w:rPr>
                <w:b/>
              </w:rPr>
              <w:t>Proposed date of adoption:</w:t>
            </w:r>
            <w:r w:rsidRPr="00C379C8">
              <w:t xml:space="preserve"> To be determined</w:t>
            </w:r>
          </w:p>
          <w:p w:rsidR="00EE3A11" w:rsidRPr="002F6A28" w:rsidP="008953C4" w14:paraId="300FCB41" w14:textId="77777777">
            <w:pPr>
              <w:spacing w:after="120"/>
            </w:pPr>
            <w:r w:rsidRPr="002F6A28">
              <w:rPr>
                <w:b/>
              </w:rPr>
              <w:t>Proposed date of entry into force:</w:t>
            </w:r>
            <w:r w:rsidRPr="00C379C8">
              <w:t xml:space="preserve"> To be determined</w:t>
            </w:r>
          </w:p>
        </w:tc>
      </w:tr>
      <w:tr w14:paraId="65D1A69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5D49F65"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68F3A36E" w14:textId="77777777">
            <w:pPr>
              <w:spacing w:before="120" w:after="120"/>
            </w:pPr>
            <w:r w:rsidRPr="002F6A28">
              <w:rPr>
                <w:b/>
              </w:rPr>
              <w:t>Final date for comments:</w:t>
            </w:r>
            <w:r w:rsidRPr="00C379C8" w:rsidR="00EE3A11">
              <w:t xml:space="preserve"> 60 days from notification</w:t>
            </w:r>
          </w:p>
        </w:tc>
      </w:tr>
      <w:tr w14:paraId="48BB13CE"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36F039A8"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38E0BD38"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20C7E95C" w14:textId="77777777">
            <w:pPr>
              <w:keepNext/>
              <w:keepLines/>
              <w:rPr>
                <w:bCs/>
              </w:rPr>
            </w:pPr>
            <w:r w:rsidRPr="00A12DDE">
              <w:rPr>
                <w:bCs/>
              </w:rPr>
              <w:t xml:space="preserve">Russian Scientific and Technical </w:t>
            </w:r>
            <w:r w:rsidRPr="00A12DDE">
              <w:rPr>
                <w:bCs/>
              </w:rPr>
              <w:t>Center</w:t>
            </w:r>
            <w:r w:rsidRPr="00A12DDE">
              <w:rPr>
                <w:bCs/>
              </w:rPr>
              <w:t xml:space="preserve"> for Information on Standardization, Metrology and Conformity Assessment (</w:t>
            </w:r>
            <w:r w:rsidRPr="00A12DDE">
              <w:rPr>
                <w:bCs/>
              </w:rPr>
              <w:t>Standartinform</w:t>
            </w:r>
            <w:r w:rsidRPr="00A12DDE">
              <w:rPr>
                <w:bCs/>
              </w:rPr>
              <w:t>, National enquiry point for the TBT Agreement)</w:t>
            </w:r>
          </w:p>
          <w:p w:rsidR="00EE3A11" w:rsidRPr="00A12DDE" w:rsidP="00B16145" w14:paraId="305023FF" w14:textId="77777777">
            <w:pPr>
              <w:keepNext/>
              <w:keepLines/>
              <w:rPr>
                <w:bCs/>
              </w:rPr>
            </w:pPr>
            <w:r w:rsidRPr="00A12DDE">
              <w:rPr>
                <w:bCs/>
              </w:rPr>
              <w:t>Tel: +7(495) 531-26-59</w:t>
            </w:r>
          </w:p>
          <w:p w:rsidR="00EE3A11" w:rsidRPr="00A12DDE" w:rsidP="00B16145" w14:paraId="0D81C29C" w14:textId="77777777">
            <w:pPr>
              <w:keepNext/>
              <w:keepLines/>
              <w:rPr>
                <w:bCs/>
              </w:rPr>
            </w:pPr>
            <w:r w:rsidRPr="00A12DDE">
              <w:rPr>
                <w:bCs/>
              </w:rPr>
              <w:t xml:space="preserve">E-mail: </w:t>
            </w:r>
            <w:hyperlink r:id="rId8" w:history="1">
              <w:r w:rsidRPr="00A12DDE">
                <w:rPr>
                  <w:bCs/>
                  <w:color w:val="0000FF"/>
                  <w:u w:val="single"/>
                </w:rPr>
                <w:t>info@gostinfo.ru</w:t>
              </w:r>
            </w:hyperlink>
          </w:p>
          <w:p w:rsidR="00EE3A11" w:rsidRPr="00A12DDE" w:rsidP="00B16145" w14:paraId="46138D66" w14:textId="77777777">
            <w:pPr>
              <w:keepNext/>
              <w:keepLines/>
              <w:rPr>
                <w:bCs/>
              </w:rPr>
            </w:pPr>
            <w:r w:rsidRPr="00A12DDE">
              <w:rPr>
                <w:bCs/>
              </w:rPr>
              <w:t>Website: www.gostinfo.ru</w:t>
            </w:r>
          </w:p>
          <w:p w:rsidR="00EE3A11" w:rsidRPr="00A12DDE" w:rsidP="00B16145" w14:paraId="77245AC4" w14:textId="77777777">
            <w:pPr>
              <w:keepNext/>
              <w:keepLines/>
              <w:pBdr>
                <w:top w:val="none" w:sz="0" w:space="4" w:color="auto"/>
              </w:pBdr>
              <w:spacing w:after="120"/>
              <w:rPr>
                <w:bCs/>
              </w:rPr>
            </w:pPr>
            <w:hyperlink r:id="rId9" w:tgtFrame="_blank" w:history="1">
              <w:r w:rsidRPr="00A12DDE">
                <w:rPr>
                  <w:bCs/>
                  <w:color w:val="0000FF"/>
                  <w:u w:val="single"/>
                </w:rPr>
                <w:t>https://regulation.eaeunion.org/orv/3039/</w:t>
              </w:r>
            </w:hyperlink>
          </w:p>
        </w:tc>
      </w:tr>
    </w:tbl>
    <w:p w:rsidR="00EE3A11" w:rsidRPr="002F6A28" w:rsidP="002F6A28" w14:paraId="4BF39064" w14:textId="77777777"/>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6E85160"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FFE2E39"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C78C079"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6908BAC" w14:textId="77777777">
    <w:pPr>
      <w:pStyle w:val="Header"/>
      <w:pBdr>
        <w:bottom w:val="single" w:sz="4" w:space="1" w:color="auto"/>
      </w:pBdr>
      <w:tabs>
        <w:tab w:val="clear" w:pos="4513"/>
        <w:tab w:val="clear" w:pos="9027"/>
      </w:tabs>
      <w:jc w:val="center"/>
    </w:pPr>
    <w:r w:rsidRPr="002F6A28">
      <w:t>tbtSymbol</w:t>
    </w:r>
  </w:p>
  <w:p w:rsidR="009239F7" w:rsidRPr="002F6A28" w:rsidP="009239F7" w14:paraId="624B240B" w14:textId="77777777">
    <w:pPr>
      <w:pStyle w:val="Header"/>
      <w:pBdr>
        <w:bottom w:val="single" w:sz="4" w:space="1" w:color="auto"/>
      </w:pBdr>
      <w:tabs>
        <w:tab w:val="clear" w:pos="4513"/>
        <w:tab w:val="clear" w:pos="9027"/>
      </w:tabs>
      <w:jc w:val="center"/>
    </w:pPr>
  </w:p>
  <w:p w:rsidR="009239F7" w:rsidRPr="002F6A28" w:rsidP="009239F7" w14:paraId="77B2A82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BE9475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F57159A" w14:textId="77777777">
    <w:pPr>
      <w:pStyle w:val="Header"/>
      <w:pBdr>
        <w:bottom w:val="single" w:sz="4" w:space="1" w:color="auto"/>
      </w:pBdr>
      <w:tabs>
        <w:tab w:val="clear" w:pos="4513"/>
        <w:tab w:val="clear" w:pos="9027"/>
      </w:tabs>
      <w:jc w:val="center"/>
    </w:pPr>
    <w:bookmarkStart w:id="0" w:name="spsSymbolHeader"/>
    <w:r w:rsidRPr="002F6A28">
      <w:t>G/TBT/N/RUS/170</w:t>
    </w:r>
    <w:bookmarkEnd w:id="0"/>
  </w:p>
  <w:p w:rsidR="009239F7" w:rsidRPr="002F6A28" w:rsidP="009239F7" w14:paraId="1AE4814D" w14:textId="77777777">
    <w:pPr>
      <w:pStyle w:val="Header"/>
      <w:pBdr>
        <w:bottom w:val="single" w:sz="4" w:space="1" w:color="auto"/>
      </w:pBdr>
      <w:tabs>
        <w:tab w:val="clear" w:pos="4513"/>
        <w:tab w:val="clear" w:pos="9027"/>
      </w:tabs>
      <w:jc w:val="center"/>
    </w:pPr>
  </w:p>
  <w:p w:rsidR="009239F7" w:rsidRPr="002F6A28" w:rsidP="009239F7" w14:paraId="4B411DF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1C27996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B69BFE9"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65E6901"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EEF3FA7" w14:textId="77777777">
          <w:pPr>
            <w:jc w:val="right"/>
            <w:rPr>
              <w:b/>
              <w:color w:val="FF0000"/>
              <w:szCs w:val="16"/>
            </w:rPr>
          </w:pPr>
        </w:p>
      </w:tc>
    </w:tr>
    <w:bookmarkEnd w:id="1"/>
    <w:tr w14:paraId="0DD29369"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2F42A1B"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C002D31" w14:textId="77777777">
          <w:pPr>
            <w:jc w:val="right"/>
            <w:rPr>
              <w:b/>
              <w:szCs w:val="16"/>
            </w:rPr>
          </w:pPr>
        </w:p>
      </w:tc>
    </w:tr>
    <w:tr w14:paraId="0EA6B888"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26DD81E"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B08E0D9" w14:textId="77777777">
          <w:pPr>
            <w:jc w:val="right"/>
            <w:rPr>
              <w:b/>
              <w:szCs w:val="16"/>
            </w:rPr>
          </w:pPr>
          <w:bookmarkStart w:id="2" w:name="bmkSymbols"/>
          <w:r w:rsidRPr="002F6A28">
            <w:rPr>
              <w:b/>
              <w:szCs w:val="16"/>
            </w:rPr>
            <w:t>G/TBT/N/RUS/170</w:t>
          </w:r>
          <w:bookmarkEnd w:id="2"/>
        </w:p>
      </w:tc>
    </w:tr>
    <w:tr w14:paraId="0DB7A456"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D01E8C3" w14:textId="77777777"/>
      </w:tc>
      <w:tc>
        <w:tcPr>
          <w:tcW w:w="5448" w:type="dxa"/>
          <w:gridSpan w:val="2"/>
          <w:shd w:val="clear" w:color="auto" w:fill="FFFFFF"/>
          <w:tcMar>
            <w:left w:w="108" w:type="dxa"/>
            <w:right w:w="108" w:type="dxa"/>
          </w:tcMar>
          <w:vAlign w:val="center"/>
        </w:tcPr>
        <w:p w:rsidR="00ED54E0" w:rsidRPr="009239F7" w:rsidP="00B801E9" w14:paraId="3D4B52E3" w14:textId="77777777">
          <w:pPr>
            <w:jc w:val="right"/>
            <w:rPr>
              <w:szCs w:val="16"/>
            </w:rPr>
          </w:pPr>
          <w:bookmarkStart w:id="3" w:name="spsDateDistribution"/>
          <w:bookmarkStart w:id="4" w:name="bmkDate"/>
          <w:r w:rsidRPr="009239F7">
            <w:rPr>
              <w:szCs w:val="16"/>
            </w:rPr>
            <w:t>6 May 2025</w:t>
          </w:r>
          <w:bookmarkEnd w:id="3"/>
          <w:bookmarkEnd w:id="4"/>
        </w:p>
      </w:tc>
    </w:tr>
    <w:tr w14:paraId="47BDDA60"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92830DC" w14:textId="77777777">
          <w:pPr>
            <w:jc w:val="left"/>
            <w:rPr>
              <w:b/>
            </w:rPr>
          </w:pPr>
          <w:bookmarkStart w:id="5" w:name="bmkSerial"/>
          <w:r>
            <w:rPr>
              <w:b w:val="0"/>
              <w:color w:val="FF0000"/>
            </w:rPr>
            <w:t>(25-3077)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5E75BE8"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7027991"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96F81E5"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5D7130C"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44FE911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15294888">
    <w:abstractNumId w:val="9"/>
  </w:num>
  <w:num w:numId="2" w16cid:durableId="1245919586">
    <w:abstractNumId w:val="7"/>
  </w:num>
  <w:num w:numId="3" w16cid:durableId="92631786">
    <w:abstractNumId w:val="6"/>
  </w:num>
  <w:num w:numId="4" w16cid:durableId="194539896">
    <w:abstractNumId w:val="5"/>
  </w:num>
  <w:num w:numId="5" w16cid:durableId="570118873">
    <w:abstractNumId w:val="4"/>
  </w:num>
  <w:num w:numId="6" w16cid:durableId="2058696643">
    <w:abstractNumId w:val="12"/>
  </w:num>
  <w:num w:numId="7" w16cid:durableId="483358899">
    <w:abstractNumId w:val="11"/>
  </w:num>
  <w:num w:numId="8" w16cid:durableId="1087534471">
    <w:abstractNumId w:val="10"/>
  </w:num>
  <w:num w:numId="9" w16cid:durableId="6183401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80263392">
    <w:abstractNumId w:val="13"/>
  </w:num>
  <w:num w:numId="11" w16cid:durableId="1726370969">
    <w:abstractNumId w:val="8"/>
  </w:num>
  <w:num w:numId="12" w16cid:durableId="309409068">
    <w:abstractNumId w:val="3"/>
  </w:num>
  <w:num w:numId="13" w16cid:durableId="241843517">
    <w:abstractNumId w:val="2"/>
  </w:num>
  <w:num w:numId="14" w16cid:durableId="1354381820">
    <w:abstractNumId w:val="1"/>
  </w:num>
  <w:num w:numId="15" w16cid:durableId="677928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16FBC"/>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371D"/>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C408D"/>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250C"/>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21E78"/>
    <w:rsid w:val="00A6057A"/>
    <w:rsid w:val="00A611FF"/>
    <w:rsid w:val="00A71BE1"/>
    <w:rsid w:val="00A74017"/>
    <w:rsid w:val="00A769BF"/>
    <w:rsid w:val="00A9543B"/>
    <w:rsid w:val="00AA332C"/>
    <w:rsid w:val="00AA4D5C"/>
    <w:rsid w:val="00AA646C"/>
    <w:rsid w:val="00AA78AE"/>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4399D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info@eecommission.org" TargetMode="External" /><Relationship Id="rId7" Type="http://schemas.openxmlformats.org/officeDocument/2006/relationships/hyperlink" Target="mailto:dept_sps@eecommission.org" TargetMode="External" /><Relationship Id="rId8" Type="http://schemas.openxmlformats.org/officeDocument/2006/relationships/hyperlink" Target="mailto:info@gostinfo.ru" TargetMode="External" /><Relationship Id="rId9" Type="http://schemas.openxmlformats.org/officeDocument/2006/relationships/hyperlink" Target="https://regulation.eaeunion.org/orv/3039/"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BE78FCFB-6679-44D5-9884-1767F0056CF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498</Words>
  <Characters>2983</Characters>
  <Application>Microsoft Office Word</Application>
  <DocSecurity>0</DocSecurity>
  <Lines>70</Lines>
  <Paragraphs>48</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2025-05-06T11:38:00Z</dcterms:created>
  <dcterms:modified xsi:type="dcterms:W3CDTF">2025-05-06T12:14:00Z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