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668174C" w14:textId="77777777">
      <w:pPr>
        <w:pStyle w:val="Title"/>
      </w:pPr>
      <w:r w:rsidRPr="00EF68C9">
        <w:t>NOTIFICACIÓN</w:t>
      </w:r>
    </w:p>
    <w:p w:rsidR="002F663C" w:rsidRPr="00EF68C9" w:rsidP="00D31A79" w14:paraId="52529A9F" w14:textId="77777777">
      <w:pPr>
        <w:pStyle w:val="Title3"/>
      </w:pPr>
      <w:r w:rsidRPr="00EF68C9">
        <w:t>Addendum</w:t>
      </w:r>
    </w:p>
    <w:p w:rsidR="002F663C" w:rsidP="00B22706" w14:paraId="4602A1B3" w14:textId="77777777">
      <w:r w:rsidRPr="00EF68C9">
        <w:t>La siguiente comunicación, de fecha 6 de mayo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6E0224FE" w14:textId="77777777">
      <w:pPr>
        <w:rPr>
          <w:rFonts w:eastAsia="Calibri" w:cs="Times New Roman"/>
        </w:rPr>
      </w:pPr>
    </w:p>
    <w:p w:rsidR="002F663C" w:rsidRPr="00EF68C9" w:rsidP="00EF68C9" w14:paraId="635223B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1316F5C" w14:textId="77777777"/>
    <w:p w:rsidR="00B22706" w:rsidRPr="00EF68C9" w:rsidP="00EF68C9" w14:paraId="4089FFA1" w14:textId="77777777"/>
    <w:p w:rsidR="002F663C" w:rsidRPr="00EF68C9" w:rsidP="00EF68C9" w14:paraId="092089DA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405512D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174798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1ABF8C4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B677D4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C66D05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F53581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91BC4F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C3E61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02A12B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A7B497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96078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50ACD8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78B87E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6BE7E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515272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BDD129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EE8FA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AD7A9A7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2E94364C" w14:textId="77777777">
            <w:pPr>
              <w:spacing w:before="120" w:after="120"/>
            </w:pPr>
            <w:r w:rsidRPr="00EF68C9">
              <w:t xml:space="preserve">Centro </w:t>
            </w:r>
            <w:r w:rsidRPr="00EF68C9">
              <w:t>Información de Obstáculos Técnicos al Comercio</w:t>
            </w:r>
          </w:p>
          <w:p w:rsidR="002F663C" w:rsidRPr="00EF68C9" w:rsidP="00442BDE" w14:paraId="06F3D828" w14:textId="77777777">
            <w:pPr>
              <w:spacing w:before="120" w:after="120"/>
            </w:pPr>
            <w:r w:rsidRPr="00EF68C9">
              <w:t>Ministerio de Economía, Industria y Comercio - MEIC</w:t>
            </w:r>
          </w:p>
          <w:p w:rsidR="002F663C" w:rsidRPr="00EF68C9" w:rsidP="00442BDE" w14:paraId="53B82223" w14:textId="77777777">
            <w:pPr>
              <w:spacing w:before="120" w:after="120"/>
            </w:pPr>
            <w:r w:rsidRPr="00EF68C9">
              <w:t>Teléfono: +(506) 2549-1479</w:t>
            </w:r>
          </w:p>
          <w:p w:rsidR="002F663C" w:rsidRPr="00EF68C9" w:rsidP="00442BDE" w14:paraId="5A028DFA" w14:textId="77777777">
            <w:pPr>
              <w:spacing w:before="120" w:after="120"/>
            </w:pPr>
            <w:r w:rsidRPr="00EF68C9">
              <w:t xml:space="preserve">Correo Electrónico: </w:t>
            </w:r>
            <w:hyperlink r:id="rId6" w:history="1">
              <w:r w:rsidRPr="00EF68C9">
                <w:rPr>
                  <w:color w:val="0000FF"/>
                  <w:u w:val="single"/>
                </w:rPr>
                <w:t>crotc@meic.go.cr</w:t>
              </w:r>
            </w:hyperlink>
            <w:r w:rsidRPr="00EF68C9">
              <w:t xml:space="preserve">; </w:t>
            </w:r>
            <w:hyperlink r:id="rId7" w:history="1">
              <w:r w:rsidRPr="00EF68C9">
                <w:rPr>
                  <w:color w:val="0000FF"/>
                  <w:u w:val="single"/>
                </w:rPr>
                <w:t>msolera@meic.go.cr</w:t>
              </w:r>
            </w:hyperlink>
          </w:p>
          <w:p w:rsidR="002F663C" w:rsidRPr="00EF68C9" w:rsidP="00442BDE" w14:paraId="2F0D93ED" w14:textId="77777777">
            <w:pPr>
              <w:spacing w:before="120" w:after="120"/>
            </w:pPr>
            <w:r w:rsidRPr="00EF68C9">
              <w:t xml:space="preserve">Sitio en Internet: </w:t>
            </w:r>
            <w:hyperlink r:id="rId8" w:tgtFrame="_blank" w:history="1">
              <w:r w:rsidRPr="00EF68C9">
                <w:rPr>
                  <w:color w:val="0000FF"/>
                  <w:u w:val="single"/>
                </w:rPr>
                <w:t>http://www.reglatec.go.cr</w:t>
              </w:r>
            </w:hyperlink>
          </w:p>
          <w:p w:rsidR="002F663C" w:rsidRPr="00EF68C9" w:rsidP="00442BDE" w14:paraId="36F0B859" w14:textId="77777777">
            <w:pPr>
              <w:spacing w:before="120" w:after="120"/>
            </w:pPr>
            <w:hyperlink r:id="rId9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https://members.wto.org/crnattachments/2025/TBT/CRI/final_measure/25_03163_00_s.pdf</w:t>
              </w:r>
            </w:hyperlink>
          </w:p>
        </w:tc>
      </w:tr>
      <w:tr w14:paraId="52E69EE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B1EDF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6A77F23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69450A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8AECE0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46B29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4E2CEA0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C1A515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06B6CD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352178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600EBCB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B89F1A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243A2C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66C4226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0D69B679" w14:textId="77777777">
            <w:pPr>
              <w:spacing w:before="120" w:after="120"/>
            </w:pPr>
            <w:r>
              <w:t>Equivalencia normativa.</w:t>
            </w:r>
          </w:p>
        </w:tc>
      </w:tr>
    </w:tbl>
    <w:p w:rsidR="002F663C" w:rsidRPr="00EF68C9" w:rsidP="00EF68C9" w14:paraId="6607BE19" w14:textId="77777777"/>
    <w:p w:rsidR="003918E9" w:rsidRPr="00F95856" w:rsidP="00B03883" w14:paraId="5214B4A6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Con fundamento en el Decreto Ejecutivo N°44037-MINAE, Reglamento Complementario para la Aplicación del RTCA 23.01.78:20 Productos Eléctrico Acondicionadores de Aire tipo dividido inverter con flujo de refrigerante variable descarga libre y sin ductos de aire. Especificaciones de Eficiencia Energética, (en adelante D.E 44037-MINAE) y el Decreto Ejecutivo 43616-COMEX-MEIC-MINAE; Publica Resolución Nº 451-2021 (COMIECO-XCVIII) de fecha 17/12/2021 y su Anexo: "Reglamento Técnico Centroamericano RTCA 23.01. 78:20 Productos Eléctricos. Acondicionadores de Aire Tipo Dividido lnverter, con Flujo de Refrigerante Variable Descarga libre y lo dispuesto en el considerando primero de la resolución se otorga la equivalencia solicitada por la empresa COOPER AND TOOLS CAT S.R.L., para la norma AHRI 210/240-2017 denominada "Perfomance Rating of Unitary Air-conditioning &amp; Air-source Heat Pump Equipment".</w:t>
      </w:r>
    </w:p>
    <w:p w:rsidR="00D60927" w:rsidRPr="00B22706" w:rsidP="003918E9" w14:paraId="7F632FE6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372120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DCECC2E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9D191C1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5B3911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1AE9A3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5C85C1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C370FB3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762209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EC89B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G/TBT/N/CRI/189/Add.31</w:t>
    </w:r>
    <w:bookmarkEnd w:id="9"/>
  </w:p>
  <w:p w:rsidR="00470C19" w:rsidP="00583508" w14:paraId="00F26C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F4B0E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DA8667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AB51FED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196B4F2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D67829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207049D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0ECE5A36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E784BDE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2708A9F4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126CAEB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G/TBT/N/CRI/189/Add.31</w:t>
          </w:r>
          <w:bookmarkEnd w:id="16"/>
        </w:p>
      </w:tc>
    </w:tr>
    <w:tr w14:paraId="56F48AD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1803813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9817864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6 de mayo de 2025</w:t>
          </w:r>
          <w:bookmarkEnd w:id="17"/>
        </w:p>
      </w:tc>
    </w:tr>
    <w:tr w14:paraId="3FA1F81A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E8027C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(25-3056)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58237C3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797359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3B7C321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BC59FF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EF031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7067531">
    <w:abstractNumId w:val="9"/>
  </w:num>
  <w:num w:numId="2" w16cid:durableId="1823345497">
    <w:abstractNumId w:val="7"/>
  </w:num>
  <w:num w:numId="3" w16cid:durableId="192306322">
    <w:abstractNumId w:val="6"/>
  </w:num>
  <w:num w:numId="4" w16cid:durableId="929581171">
    <w:abstractNumId w:val="5"/>
  </w:num>
  <w:num w:numId="5" w16cid:durableId="724109875">
    <w:abstractNumId w:val="4"/>
  </w:num>
  <w:num w:numId="6" w16cid:durableId="619992000">
    <w:abstractNumId w:val="12"/>
  </w:num>
  <w:num w:numId="7" w16cid:durableId="1216432349">
    <w:abstractNumId w:val="11"/>
  </w:num>
  <w:num w:numId="8" w16cid:durableId="479461543">
    <w:abstractNumId w:val="10"/>
  </w:num>
  <w:num w:numId="9" w16cid:durableId="971137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2977632">
    <w:abstractNumId w:val="13"/>
  </w:num>
  <w:num w:numId="11" w16cid:durableId="2072076367">
    <w:abstractNumId w:val="8"/>
  </w:num>
  <w:num w:numId="12" w16cid:durableId="403647609">
    <w:abstractNumId w:val="3"/>
  </w:num>
  <w:num w:numId="13" w16cid:durableId="1182016785">
    <w:abstractNumId w:val="2"/>
  </w:num>
  <w:num w:numId="14" w16cid:durableId="1676347502">
    <w:abstractNumId w:val="1"/>
  </w:num>
  <w:num w:numId="15" w16cid:durableId="1445424867">
    <w:abstractNumId w:val="0"/>
  </w:num>
  <w:num w:numId="16" w16cid:durableId="93108355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64CA7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9056C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509C7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22AA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crotc@meic.go.cr" TargetMode="External" /><Relationship Id="rId7" Type="http://schemas.openxmlformats.org/officeDocument/2006/relationships/hyperlink" Target="mailto:msolera@meic.go.cr" TargetMode="External" /><Relationship Id="rId8" Type="http://schemas.openxmlformats.org/officeDocument/2006/relationships/hyperlink" Target="http://www.reglatec.go.cr" TargetMode="External" /><Relationship Id="rId9" Type="http://schemas.openxmlformats.org/officeDocument/2006/relationships/hyperlink" Target="https://members.wto.org/crnattachments/2025/TBT/CRI/final_measure/25_03163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2025-05-06T07:47:00Z</dcterms:created>
  <dcterms:modified xsi:type="dcterms:W3CDTF">2025-05-06T07:47:00Z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