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44D683F5" w14:textId="77777777">
      <w:pPr>
        <w:pStyle w:val="Title"/>
      </w:pPr>
      <w:r w:rsidRPr="00EF68C9">
        <w:t>NOTIFICACIÓN</w:t>
      </w:r>
    </w:p>
    <w:p w:rsidR="002F663C" w:rsidRPr="00EF68C9" w:rsidP="00D31A79" w14:paraId="7491310E" w14:textId="77777777">
      <w:pPr>
        <w:pStyle w:val="Title3"/>
      </w:pPr>
      <w:r w:rsidRPr="00EF68C9">
        <w:t>Addendum</w:t>
      </w:r>
    </w:p>
    <w:p w:rsidR="002F663C" w:rsidP="00B22706" w14:paraId="0113EB3D" w14:textId="77777777">
      <w:r w:rsidRPr="00EF68C9">
        <w:t>La siguiente comunicación, de fecha 6 de mayo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74342E17" w14:textId="77777777">
      <w:pPr>
        <w:rPr>
          <w:rFonts w:eastAsia="Calibri" w:cs="Times New Roman"/>
        </w:rPr>
      </w:pPr>
    </w:p>
    <w:p w:rsidR="002F663C" w:rsidRPr="00EF68C9" w:rsidP="00EF68C9" w14:paraId="10D92BA2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766BADDB" w14:textId="77777777"/>
    <w:p w:rsidR="00B22706" w:rsidRPr="00EF68C9" w:rsidP="00EF68C9" w14:paraId="1BF999C1" w14:textId="77777777"/>
    <w:p w:rsidR="002F663C" w:rsidRPr="00EF68C9" w:rsidP="00EF68C9" w14:paraId="518C49DE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 xml:space="preserve">: </w:t>
      </w:r>
      <w:r w:rsidRPr="00EF68C9" w:rsidR="00EF68C9">
        <w:t>RTCA</w:t>
      </w:r>
      <w:r w:rsidRPr="00EF68C9" w:rsidR="00EF68C9">
        <w:t xml:space="preserve"> 23.01.78:00 Productos eléctricos. Acondicionadores de aire tipo dividido </w:t>
      </w:r>
      <w:r w:rsidRPr="00EF68C9" w:rsidR="00EF68C9">
        <w:t>inverter</w:t>
      </w:r>
      <w:r w:rsidRPr="00EF68C9" w:rsidR="00EF68C9">
        <w:t>, con flujo de refrigerante variable descarga libre y sin ductos de aire. Especificaciones de eficiencia energética.</w:t>
      </w:r>
    </w:p>
    <w:p w:rsidR="002F663C" w:rsidRPr="00EF68C9" w:rsidP="00EF68C9" w14:paraId="0DFAB1CD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0C1E3423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6583CB6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EB7070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DC2EBC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39DBC23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FFA21D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E94ACB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78B201C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2F01D753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9F09E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3EF3EE1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2A336FD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4AE65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173954C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48AA092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256157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0B8192CE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04E99AE4" w14:textId="77777777">
            <w:pPr>
              <w:spacing w:before="120" w:after="120"/>
            </w:pPr>
            <w:r w:rsidRPr="00EF68C9">
              <w:t>Centro Información de Obstáculos Técnicos al Comercio</w:t>
            </w:r>
          </w:p>
          <w:p w:rsidR="002F663C" w:rsidRPr="00EF68C9" w:rsidP="00442BDE" w14:paraId="10E7DD32" w14:textId="77777777">
            <w:pPr>
              <w:spacing w:before="120" w:after="120"/>
            </w:pPr>
            <w:r w:rsidRPr="00EF68C9">
              <w:t xml:space="preserve">Ministerio de Economía, Industria y Comercio - </w:t>
            </w:r>
            <w:r w:rsidRPr="00EF68C9">
              <w:t>MEIC</w:t>
            </w:r>
          </w:p>
          <w:p w:rsidR="002F663C" w:rsidRPr="00EF68C9" w:rsidP="00442BDE" w14:paraId="2A1D7BC4" w14:textId="77777777">
            <w:pPr>
              <w:spacing w:before="120" w:after="120"/>
            </w:pPr>
            <w:r w:rsidRPr="00EF68C9">
              <w:t>Teléfono: +(506) 2549-1479</w:t>
            </w:r>
          </w:p>
          <w:p w:rsidR="002F663C" w:rsidRPr="00EF68C9" w:rsidP="00442BDE" w14:paraId="4821D54F" w14:textId="77777777">
            <w:pPr>
              <w:spacing w:before="120" w:after="120"/>
            </w:pPr>
            <w:r w:rsidRPr="00EF68C9">
              <w:t xml:space="preserve">Correo Electrónico: </w:t>
            </w:r>
            <w:hyperlink r:id="rId7" w:history="1">
              <w:r w:rsidRPr="00EF68C9">
                <w:rPr>
                  <w:color w:val="0000FF"/>
                  <w:u w:val="single"/>
                </w:rPr>
                <w:t>crotc@meic.go.cr</w:t>
              </w:r>
            </w:hyperlink>
            <w:r w:rsidRPr="00EF68C9">
              <w:t xml:space="preserve">; </w:t>
            </w:r>
            <w:hyperlink r:id="rId8" w:history="1">
              <w:r w:rsidRPr="00EF68C9">
                <w:rPr>
                  <w:color w:val="0000FF"/>
                  <w:u w:val="single"/>
                </w:rPr>
                <w:t>msolera@meic.go.cr</w:t>
              </w:r>
            </w:hyperlink>
          </w:p>
          <w:p w:rsidR="002F663C" w:rsidRPr="00EF68C9" w:rsidP="00442BDE" w14:paraId="55012000" w14:textId="77777777">
            <w:pPr>
              <w:spacing w:before="120" w:after="120"/>
            </w:pPr>
            <w:r w:rsidRPr="00EF68C9">
              <w:t xml:space="preserve">Sitio en Internet: </w:t>
            </w:r>
            <w:hyperlink r:id="rId9" w:tgtFrame="_blank" w:history="1">
              <w:r w:rsidRPr="00EF68C9">
                <w:rPr>
                  <w:color w:val="0000FF"/>
                  <w:u w:val="single"/>
                </w:rPr>
                <w:t>http://www.reglatec.go.cr</w:t>
              </w:r>
            </w:hyperlink>
          </w:p>
          <w:p w:rsidR="002F663C" w:rsidRPr="00EF68C9" w:rsidP="00442BDE" w14:paraId="273573D9" w14:textId="77777777">
            <w:pPr>
              <w:spacing w:before="120" w:after="120"/>
            </w:pPr>
            <w:hyperlink r:id="rId10" w:tgtFrame="_blank" w:history="1">
              <w:r w:rsidRPr="00EF68C9">
                <w:rPr>
                  <w:color w:val="0000FF"/>
                  <w:u w:val="single"/>
                </w:rPr>
                <w:t>https://members.wto.org/crnattachments/2025/TBT/CRI/final_measure/25_03162_00_s.pdf</w:t>
              </w:r>
            </w:hyperlink>
          </w:p>
        </w:tc>
      </w:tr>
      <w:tr w14:paraId="3684BC8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3E2CDA6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59C4849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631EFAB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5B5F94B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D4191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77867B3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7D30FCC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73ECBD9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7CD8687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152CD4CF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54BADF4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5C3188F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7360608A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53649527" w14:textId="77777777">
            <w:pPr>
              <w:spacing w:before="120" w:after="120"/>
            </w:pPr>
            <w:r>
              <w:t>Equivalencia normativa.</w:t>
            </w:r>
          </w:p>
        </w:tc>
      </w:tr>
    </w:tbl>
    <w:p w:rsidR="002F663C" w:rsidRPr="00EF68C9" w:rsidP="00EF68C9" w14:paraId="20153031" w14:textId="77777777"/>
    <w:p w:rsidR="003918E9" w:rsidRPr="00F95856" w:rsidP="00B03883" w14:paraId="67E68983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Con fundamento en el Decreto Ejecutivo N°44037-MINAE, Reglamento Complementario para la Aplicación del </w:t>
      </w:r>
      <w:r w:rsidRPr="00EF68C9" w:rsidR="00EF68C9">
        <w:t>RTCA</w:t>
      </w:r>
      <w:r w:rsidRPr="00EF68C9" w:rsidR="00EF68C9">
        <w:t xml:space="preserve"> 23.01.78:20 Productos Eléctricos. Acondicionadores de Aire tipo dividido </w:t>
      </w:r>
      <w:r w:rsidRPr="00EF68C9" w:rsidR="00EF68C9">
        <w:t>inverter</w:t>
      </w:r>
      <w:r w:rsidRPr="00EF68C9" w:rsidR="00EF68C9">
        <w:t xml:space="preserve"> con flujo de refrigerante variable descarga libre y sin ductos de aire. Especificaciones de Eficiencia Energética, (en adelante </w:t>
      </w:r>
      <w:r w:rsidRPr="00EF68C9" w:rsidR="00EF68C9">
        <w:t>D.E</w:t>
      </w:r>
      <w:r w:rsidRPr="00EF68C9" w:rsidR="00EF68C9">
        <w:t xml:space="preserve"> 44037-MINAE) y el Decreto Ejecutivo 43616-COMEX-MEIC-MINAE; Publica Resolución </w:t>
      </w:r>
      <w:r w:rsidRPr="00EF68C9" w:rsidR="00EF68C9">
        <w:t>Nº</w:t>
      </w:r>
      <w:r w:rsidRPr="00EF68C9" w:rsidR="00EF68C9">
        <w:t xml:space="preserve"> 451-2021 (</w:t>
      </w:r>
      <w:r w:rsidRPr="00EF68C9" w:rsidR="00EF68C9">
        <w:t>COMIECO</w:t>
      </w:r>
      <w:r w:rsidRPr="00EF68C9" w:rsidR="00EF68C9">
        <w:t xml:space="preserve">-XCVIII) de fecha 17/12/2021 y su Anexo: "Reglamento Técnico Centroamericano </w:t>
      </w:r>
      <w:r w:rsidRPr="00EF68C9" w:rsidR="00EF68C9">
        <w:t>RTCA</w:t>
      </w:r>
      <w:r w:rsidRPr="00EF68C9" w:rsidR="00EF68C9">
        <w:t xml:space="preserve"> 23.01. 78:20 Productos Eléctricos. Acondicionadores de Aire Tipo Dividido </w:t>
      </w:r>
      <w:r w:rsidRPr="00EF68C9" w:rsidR="00EF68C9">
        <w:t>lnverter</w:t>
      </w:r>
      <w:r w:rsidRPr="00EF68C9" w:rsidR="00EF68C9">
        <w:t xml:space="preserve">, con Flujo de Refrigerante Variable Descarga libre y lo dispuesto en el considerando primero de la presente resolución se otorga la equivalencia solicitada por la empresa </w:t>
      </w:r>
      <w:r w:rsidRPr="00EF68C9" w:rsidR="00EF68C9">
        <w:t>REFRIMUNDO</w:t>
      </w:r>
      <w:r w:rsidRPr="00EF68C9" w:rsidR="00EF68C9">
        <w:t xml:space="preserve"> SOCIEDAD ANÓNIMA, para la norma </w:t>
      </w:r>
      <w:r w:rsidRPr="00EF68C9" w:rsidR="00EF68C9">
        <w:t>AHRI</w:t>
      </w:r>
      <w:r w:rsidRPr="00EF68C9" w:rsidR="00EF68C9">
        <w:t xml:space="preserve"> 210/240-2017 denominada "</w:t>
      </w:r>
      <w:r w:rsidRPr="00EF68C9" w:rsidR="00EF68C9">
        <w:t>Perfomance</w:t>
      </w:r>
      <w:r w:rsidRPr="00EF68C9" w:rsidR="00EF68C9">
        <w:t xml:space="preserve"> Rating </w:t>
      </w:r>
      <w:r w:rsidRPr="00EF68C9" w:rsidR="00EF68C9">
        <w:t>of</w:t>
      </w:r>
      <w:r w:rsidRPr="00EF68C9" w:rsidR="00EF68C9">
        <w:t xml:space="preserve"> </w:t>
      </w:r>
      <w:r w:rsidRPr="00EF68C9" w:rsidR="00EF68C9">
        <w:t>Unitary</w:t>
      </w:r>
      <w:r w:rsidRPr="00EF68C9" w:rsidR="00EF68C9">
        <w:t xml:space="preserve"> Air-</w:t>
      </w:r>
      <w:r w:rsidRPr="00EF68C9" w:rsidR="00EF68C9">
        <w:t>conditioning</w:t>
      </w:r>
      <w:r w:rsidRPr="00EF68C9" w:rsidR="00EF68C9">
        <w:t xml:space="preserve"> &amp; Air-</w:t>
      </w:r>
      <w:r w:rsidRPr="00EF68C9" w:rsidR="00EF68C9">
        <w:t>source</w:t>
      </w:r>
      <w:r w:rsidRPr="00EF68C9" w:rsidR="00EF68C9">
        <w:t xml:space="preserve"> </w:t>
      </w:r>
      <w:r w:rsidRPr="00EF68C9" w:rsidR="00EF68C9">
        <w:t>Heat</w:t>
      </w:r>
      <w:r w:rsidRPr="00EF68C9" w:rsidR="00EF68C9">
        <w:t xml:space="preserve"> </w:t>
      </w:r>
      <w:r w:rsidRPr="00EF68C9" w:rsidR="00EF68C9">
        <w:t>Pump</w:t>
      </w:r>
      <w:r w:rsidRPr="00EF68C9" w:rsidR="00EF68C9">
        <w:t xml:space="preserve"> </w:t>
      </w:r>
      <w:r w:rsidRPr="00EF68C9" w:rsidR="00EF68C9">
        <w:t>Equipment</w:t>
      </w:r>
      <w:r w:rsidRPr="00EF68C9" w:rsidR="00EF68C9">
        <w:t>" para el certificado indicado en dicha resolución.</w:t>
      </w:r>
    </w:p>
    <w:p w:rsidR="00D60927" w:rsidRPr="00B22706" w:rsidP="003918E9" w14:paraId="12364BE5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D58439A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6B1EF2E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58F66890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4ED85CC5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0EC85F88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2BE3D5B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4FE26A9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051E0BDF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AB1689" w:rsidP="00583508" w14:paraId="3BADEE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AB1689">
      <w:rPr>
        <w:lang w:val="en-GB"/>
      </w:rPr>
      <w:t>G/TBT/N/CRI/189/Add.30</w:t>
    </w:r>
    <w:bookmarkEnd w:id="7"/>
  </w:p>
  <w:p w:rsidR="00470C19" w:rsidRPr="00AB1689" w:rsidP="00583508" w14:paraId="1AAB90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42E1327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731B1ED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44A026CF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4EFDA120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66D9602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727C071B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1B299CB5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2DF70D65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5520A4CA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AB1689" w:rsidP="00D763A2" w14:paraId="605EBFF5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AB1689">
            <w:rPr>
              <w:rFonts w:eastAsia="Calibri" w:cs="Times New Roman"/>
              <w:b/>
              <w:szCs w:val="16"/>
              <w:lang w:val="en-GB"/>
            </w:rPr>
            <w:t>G/TBT/N/CRI/189/Add.30</w:t>
          </w:r>
          <w:bookmarkEnd w:id="16"/>
        </w:p>
      </w:tc>
    </w:tr>
    <w:tr w14:paraId="2A2F941D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79C9AB0A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48B3862F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6 de mayo de 2025</w:t>
          </w:r>
          <w:bookmarkEnd w:id="17"/>
        </w:p>
      </w:tc>
    </w:tr>
    <w:tr w14:paraId="1784ED7E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7E51EA9B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b w:val="0"/>
              <w:color w:val="FF0000"/>
            </w:rPr>
            <w:t>(25-3057)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7A246DA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7200D3C5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197BB82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15016809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24C916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7330211">
    <w:abstractNumId w:val="9"/>
  </w:num>
  <w:num w:numId="2" w16cid:durableId="798642721">
    <w:abstractNumId w:val="7"/>
  </w:num>
  <w:num w:numId="3" w16cid:durableId="1864398372">
    <w:abstractNumId w:val="6"/>
  </w:num>
  <w:num w:numId="4" w16cid:durableId="345249638">
    <w:abstractNumId w:val="5"/>
  </w:num>
  <w:num w:numId="5" w16cid:durableId="1759978776">
    <w:abstractNumId w:val="4"/>
  </w:num>
  <w:num w:numId="6" w16cid:durableId="683363418">
    <w:abstractNumId w:val="12"/>
  </w:num>
  <w:num w:numId="7" w16cid:durableId="18629129">
    <w:abstractNumId w:val="11"/>
  </w:num>
  <w:num w:numId="8" w16cid:durableId="96101692">
    <w:abstractNumId w:val="10"/>
  </w:num>
  <w:num w:numId="9" w16cid:durableId="2961055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1991780">
    <w:abstractNumId w:val="13"/>
  </w:num>
  <w:num w:numId="11" w16cid:durableId="841775455">
    <w:abstractNumId w:val="8"/>
  </w:num>
  <w:num w:numId="12" w16cid:durableId="2080446568">
    <w:abstractNumId w:val="3"/>
  </w:num>
  <w:num w:numId="13" w16cid:durableId="1556895434">
    <w:abstractNumId w:val="2"/>
  </w:num>
  <w:num w:numId="14" w16cid:durableId="2070956056">
    <w:abstractNumId w:val="1"/>
  </w:num>
  <w:num w:numId="15" w16cid:durableId="23486505">
    <w:abstractNumId w:val="0"/>
  </w:num>
  <w:num w:numId="16" w16cid:durableId="317346648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1912"/>
    <w:rsid w:val="0013337F"/>
    <w:rsid w:val="00175BCF"/>
    <w:rsid w:val="00175DD6"/>
    <w:rsid w:val="00182B84"/>
    <w:rsid w:val="00183601"/>
    <w:rsid w:val="001D319B"/>
    <w:rsid w:val="001E291F"/>
    <w:rsid w:val="001F2F14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3FCB"/>
    <w:rsid w:val="00544326"/>
    <w:rsid w:val="00547B5F"/>
    <w:rsid w:val="00550C79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D2C72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D1B59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1689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E6541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3C7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members.wto.org/crnattachments/2025/TBT/CRI/final_measure/25_03162_00_s.pdf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crotc@meic.go.cr" TargetMode="External" /><Relationship Id="rId8" Type="http://schemas.openxmlformats.org/officeDocument/2006/relationships/hyperlink" Target="mailto:msolera@meic.go.cr" TargetMode="External" /><Relationship Id="rId9" Type="http://schemas.openxmlformats.org/officeDocument/2006/relationships/hyperlink" Target="http://www.reglatec.go.c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77ECCC-329D-48A7-B6AC-C746E27ABB2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334</Words>
  <Characters>2096</Characters>
  <Application>Microsoft Office Word</Application>
  <DocSecurity>0</DocSecurity>
  <Lines>56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2025-05-06T07:46:00Z</dcterms:created>
  <dcterms:modified xsi:type="dcterms:W3CDTF">2025-05-06T07:56:00Z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