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432CD5B" w14:textId="77777777">
      <w:pPr>
        <w:pStyle w:val="Title"/>
      </w:pPr>
      <w:r w:rsidRPr="002F663C">
        <w:t>NOTIFICATION</w:t>
      </w:r>
    </w:p>
    <w:p w:rsidR="002F663C" w:rsidRPr="002F663C" w:rsidP="00DD3DD7" w14:paraId="4BFCED0E" w14:textId="77777777">
      <w:pPr>
        <w:pStyle w:val="Title3"/>
      </w:pPr>
      <w:r w:rsidRPr="002F663C">
        <w:t>Addendum</w:t>
      </w:r>
    </w:p>
    <w:p w:rsidR="002F663C" w:rsidP="001E2E4A" w14:paraId="411F197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1219D5C" w14:textId="77777777">
      <w:pPr>
        <w:rPr>
          <w:rFonts w:eastAsia="Calibri" w:cs="Times New Roman"/>
        </w:rPr>
      </w:pPr>
    </w:p>
    <w:p w:rsidR="002F663C" w:rsidRPr="002F663C" w:rsidP="002F663C" w14:paraId="619EC12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26553EF" w14:textId="77777777">
      <w:pPr>
        <w:rPr>
          <w:rFonts w:eastAsia="Calibri" w:cs="Times New Roman"/>
        </w:rPr>
      </w:pPr>
    </w:p>
    <w:p w:rsidR="00C14444" w:rsidRPr="002F663C" w:rsidP="002F663C" w14:paraId="2451ABFA" w14:textId="77777777">
      <w:pPr>
        <w:rPr>
          <w:rFonts w:eastAsia="Calibri" w:cs="Times New Roman"/>
        </w:rPr>
      </w:pPr>
    </w:p>
    <w:p w:rsidR="002F663C" w:rsidRPr="002F663C" w:rsidP="002F663C" w14:paraId="6C3F597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Notification of the Committee on Labels, RE: Determination of Vehicles and </w:t>
      </w:r>
      <w:r w:rsidRPr="00022513">
        <w:rPr>
          <w:rFonts w:eastAsia="Calibri" w:cs="Times New Roman"/>
          <w:bCs/>
          <w:szCs w:val="18"/>
        </w:rPr>
        <w:t>Electric Vehicles as Label-Controlled Products</w:t>
      </w:r>
    </w:p>
    <w:p w:rsidR="002F663C" w:rsidRPr="002F663C" w:rsidP="002F663C" w14:paraId="55589E5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6BA75A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3BF8E1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4CEC0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A3F453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84FB49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1 June 2025</w:t>
            </w:r>
          </w:p>
        </w:tc>
      </w:tr>
      <w:tr w14:paraId="7F621F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AC611D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BA761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9866A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25B43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244EE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6FEDB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4B074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07942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D1463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425C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EEB1F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49D03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3D4E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4ED08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4712B7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D50AB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6ADFA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B610D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544D94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0FA2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CA49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D71A68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0F88B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EDDC1F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3C6605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A01BAB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F64AA0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comment period for the Draft Notification of the Committee on Labels, RE</w:t>
      </w:r>
      <w:r w:rsidRPr="002F663C">
        <w:rPr>
          <w:rFonts w:eastAsia="Calibri" w:cs="Times New Roman"/>
          <w:b/>
          <w:bCs/>
          <w:szCs w:val="18"/>
        </w:rPr>
        <w:t xml:space="preserve">: </w:t>
      </w:r>
      <w:r w:rsidRPr="002F663C">
        <w:rPr>
          <w:rFonts w:eastAsia="Calibri" w:cs="Times New Roman"/>
          <w:szCs w:val="18"/>
        </w:rPr>
        <w:t>Determination of Vehicles and Electric Vehicles as Label</w:t>
      </w:r>
      <w:r w:rsidRPr="002F663C">
        <w:rPr>
          <w:rFonts w:eastAsia="Calibri" w:cs="Times New Roman"/>
          <w:b/>
          <w:bCs/>
          <w:szCs w:val="18"/>
        </w:rPr>
        <w:t>-</w:t>
      </w:r>
      <w:r w:rsidRPr="002F663C">
        <w:rPr>
          <w:rFonts w:eastAsia="Calibri" w:cs="Times New Roman"/>
          <w:szCs w:val="18"/>
        </w:rPr>
        <w:t xml:space="preserve">Controlled Products has </w:t>
      </w:r>
      <w:r w:rsidRPr="002F663C">
        <w:rPr>
          <w:rFonts w:eastAsia="Calibri" w:cs="Times New Roman"/>
          <w:szCs w:val="18"/>
        </w:rPr>
        <w:t>been extended from 3 May 2025 to 1 June 2025.</w:t>
      </w:r>
    </w:p>
    <w:p w:rsidR="006C5A96" w:rsidP="006C5A96" w14:paraId="13DB236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8E94ED3" w14:textId="77777777">
      <w:pPr>
        <w:jc w:val="center"/>
        <w:rPr>
          <w:b/>
        </w:rPr>
      </w:pPr>
    </w:p>
    <w:p w:rsidR="00A1565D" w:rsidP="003971FF" w14:paraId="0981E7E5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68706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AF6EB2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F72ECBD" w14:textId="77777777">
      <w:r>
        <w:separator/>
      </w:r>
    </w:p>
  </w:footnote>
  <w:footnote w:type="continuationSeparator" w:id="1">
    <w:p w:rsidR="004D3A6A" w:rsidP="00ED54E0" w14:paraId="431FC7A8" w14:textId="77777777">
      <w:r>
        <w:continuationSeparator/>
      </w:r>
    </w:p>
  </w:footnote>
  <w:footnote w:id="2">
    <w:p w:rsidR="007F6EA2" w14:paraId="58EB7EA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FB18A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91F0C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72C09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F75B99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D6435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G/TBT/N/THA/772/Add.1</w:t>
    </w:r>
    <w:bookmarkEnd w:id="3"/>
  </w:p>
  <w:p w:rsidR="00DD3DD7" w:rsidRPr="00DD3DD7" w:rsidP="00DD3DD7" w14:paraId="48596B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9761B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31A1A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DCE98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7A456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FC4682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9055B5C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1F6AFF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FC94FC0" w14:textId="77777777">
          <w:pPr>
            <w:jc w:val="right"/>
            <w:rPr>
              <w:b/>
              <w:szCs w:val="16"/>
            </w:rPr>
          </w:pPr>
        </w:p>
      </w:tc>
    </w:tr>
    <w:tr w14:paraId="77A0295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D8EA47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4489DC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G/TBT/N/THA/772/Add.1</w:t>
          </w:r>
          <w:bookmarkEnd w:id="4"/>
        </w:p>
        <w:p w:rsidR="00C14444" w:rsidRPr="00C14444" w:rsidP="00C14444" w14:paraId="50DADEBF" w14:textId="77777777">
          <w:pPr>
            <w:jc w:val="center"/>
            <w:rPr>
              <w:szCs w:val="16"/>
            </w:rPr>
          </w:pPr>
        </w:p>
      </w:tc>
    </w:tr>
    <w:tr w14:paraId="76C252F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5ED44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F02BAB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May 2025</w:t>
          </w:r>
          <w:bookmarkEnd w:id="5"/>
        </w:p>
      </w:tc>
    </w:tr>
    <w:tr w14:paraId="538C410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7F61FC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(25-3014)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82D0E5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16F5C7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6A6809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9F96F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83B403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0209377">
    <w:abstractNumId w:val="9"/>
  </w:num>
  <w:num w:numId="2" w16cid:durableId="158083192">
    <w:abstractNumId w:val="7"/>
  </w:num>
  <w:num w:numId="3" w16cid:durableId="905192129">
    <w:abstractNumId w:val="6"/>
  </w:num>
  <w:num w:numId="4" w16cid:durableId="1074669997">
    <w:abstractNumId w:val="5"/>
  </w:num>
  <w:num w:numId="5" w16cid:durableId="1842044896">
    <w:abstractNumId w:val="4"/>
  </w:num>
  <w:num w:numId="6" w16cid:durableId="262807262">
    <w:abstractNumId w:val="12"/>
  </w:num>
  <w:num w:numId="7" w16cid:durableId="590745367">
    <w:abstractNumId w:val="11"/>
  </w:num>
  <w:num w:numId="8" w16cid:durableId="610623491">
    <w:abstractNumId w:val="10"/>
  </w:num>
  <w:num w:numId="9" w16cid:durableId="2801863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8356955">
    <w:abstractNumId w:val="13"/>
  </w:num>
  <w:num w:numId="11" w16cid:durableId="1590652689">
    <w:abstractNumId w:val="8"/>
  </w:num>
  <w:num w:numId="12" w16cid:durableId="1028603129">
    <w:abstractNumId w:val="3"/>
  </w:num>
  <w:num w:numId="13" w16cid:durableId="774639144">
    <w:abstractNumId w:val="2"/>
  </w:num>
  <w:num w:numId="14" w16cid:durableId="1340348843">
    <w:abstractNumId w:val="1"/>
  </w:num>
  <w:num w:numId="15" w16cid:durableId="1954827018">
    <w:abstractNumId w:val="0"/>
  </w:num>
  <w:num w:numId="16" w16cid:durableId="23528172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4598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5316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A2034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76B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2025-05-01T14:32:00Z</dcterms:created>
  <dcterms:modified xsi:type="dcterms:W3CDTF">2025-05-01T14:32:00Z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