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A10B1D9" w14:textId="77777777">
      <w:pPr>
        <w:pStyle w:val="Title"/>
      </w:pPr>
      <w:r w:rsidRPr="002F663C">
        <w:t>NOTIFICATION</w:t>
      </w:r>
    </w:p>
    <w:p w:rsidR="002F663C" w:rsidRPr="002F663C" w:rsidP="00DD3DD7" w14:paraId="4D83C931" w14:textId="77777777">
      <w:pPr>
        <w:pStyle w:val="Title3"/>
      </w:pPr>
      <w:r w:rsidRPr="002F663C">
        <w:t>Addendum</w:t>
      </w:r>
    </w:p>
    <w:p w:rsidR="002F663C" w:rsidP="001E2E4A" w14:paraId="53CA443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28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11A74BD8" w14:textId="77777777">
      <w:pPr>
        <w:rPr>
          <w:rFonts w:eastAsia="Calibri" w:cs="Times New Roman"/>
        </w:rPr>
      </w:pPr>
    </w:p>
    <w:p w:rsidR="002F663C" w:rsidRPr="002F663C" w:rsidP="002F663C" w14:paraId="5A1565D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1F12182" w14:textId="77777777">
      <w:pPr>
        <w:rPr>
          <w:rFonts w:eastAsia="Calibri" w:cs="Times New Roman"/>
        </w:rPr>
      </w:pPr>
    </w:p>
    <w:p w:rsidR="00C14444" w:rsidRPr="002F663C" w:rsidP="002F663C" w14:paraId="1A9F2C61" w14:textId="77777777">
      <w:pPr>
        <w:rPr>
          <w:rFonts w:eastAsia="Calibri" w:cs="Times New Roman"/>
        </w:rPr>
      </w:pPr>
    </w:p>
    <w:p w:rsidR="002F663C" w:rsidRPr="002F663C" w:rsidP="002F663C" w14:paraId="677648E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Draft Order of the Ministry of Health of Ukraine "On Approval of Amendments to Certain Regulatory Acts of the Ministry of Health of Ukraine" </w:t>
      </w:r>
    </w:p>
    <w:p w:rsidR="002F663C" w:rsidRPr="002F663C" w:rsidP="002F663C" w14:paraId="3FD7913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174F76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BEB003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BAA9F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F4423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40194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57DC8C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BBFA4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20C1B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14 March 2025</w:t>
            </w:r>
          </w:p>
        </w:tc>
      </w:tr>
      <w:tr w14:paraId="4818B1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8D51E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98C57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22 April 2025</w:t>
            </w:r>
          </w:p>
        </w:tc>
      </w:tr>
      <w:tr w14:paraId="102204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6548F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5001B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22 April 2025</w:t>
            </w:r>
          </w:p>
        </w:tc>
      </w:tr>
      <w:tr w14:paraId="5E6530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41CEA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45B4086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BC75376" w14:textId="77777777">
            <w:pPr>
              <w:spacing w:before="120" w:after="120"/>
              <w:rPr>
                <w:rFonts w:eastAsia="Calibri" w:cs="Times New Roman"/>
              </w:rPr>
            </w:pPr>
            <w:hyperlink r:id="rId6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https://zakon.rada.gov.ua/laws/show/z0454-25#Text</w:t>
              </w:r>
            </w:hyperlink>
          </w:p>
          <w:p w:rsidR="002F663C" w:rsidRPr="002F663C" w:rsidP="00EB7B40" w14:paraId="48D9963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https://members.wto.org/crnattachments/2025/TBT/UKR/final_measure/25_03086_00_x.pdf</w:t>
              </w:r>
            </w:hyperlink>
          </w:p>
        </w:tc>
      </w:tr>
      <w:tr w14:paraId="6621AF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FE80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0878D3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B408B0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25806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5520C6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7B2C8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</w:t>
            </w:r>
            <w:r w:rsidRPr="002F663C">
              <w:rPr>
                <w:rFonts w:eastAsia="Calibri" w:cs="Times New Roman"/>
              </w:rPr>
              <w:t>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0BEC9F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750153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5FAF4F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079557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91206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264AF07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3F715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38A583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D6709E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Ukraine notifies the adoption of the Order of the Ministry of Health of Ukraine No. 472 "On Approval of Amendments to Certain Regulatory Acts of the </w:t>
      </w:r>
      <w:r w:rsidRPr="002F663C">
        <w:rPr>
          <w:rFonts w:eastAsia="Calibri" w:cs="Times New Roman"/>
          <w:szCs w:val="18"/>
        </w:rPr>
        <w:t>Ministry of Health of Ukraine" of 14 March 2025.</w:t>
      </w:r>
    </w:p>
    <w:p w:rsidR="002270EC" w:rsidRPr="002F663C" w:rsidP="00B16ACF" w14:paraId="44F3A72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was registered in the Ministry of Justice of Ukraine on 21 March 2025 and published on 22 April 2025.</w:t>
      </w:r>
    </w:p>
    <w:p w:rsidR="002270EC" w:rsidRPr="002F663C" w:rsidP="00B16ACF" w14:paraId="5261556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Order entered into force on 22 April 2025.</w:t>
      </w:r>
    </w:p>
    <w:p w:rsidR="006C5A96" w:rsidP="006C5A96" w14:paraId="7B15DAA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07340FF" w14:textId="77777777">
      <w:pPr>
        <w:jc w:val="center"/>
        <w:rPr>
          <w:b/>
        </w:rPr>
      </w:pPr>
    </w:p>
    <w:p w:rsidR="00A1565D" w:rsidP="003971FF" w14:paraId="30912CD0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92249D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3588D27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26FEAB6" w14:textId="77777777">
      <w:r>
        <w:separator/>
      </w:r>
    </w:p>
  </w:footnote>
  <w:footnote w:type="continuationSeparator" w:id="1">
    <w:p w:rsidR="004D3A6A" w:rsidP="00ED54E0" w14:paraId="2787A4A9" w14:textId="77777777">
      <w:r>
        <w:continuationSeparator/>
      </w:r>
    </w:p>
  </w:footnote>
  <w:footnote w:id="2">
    <w:p w:rsidR="007F6EA2" w14:paraId="0702786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2979B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D46B0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BDC45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C68DF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D6838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G/TBT/N/UKR/328/Add.1</w:t>
    </w:r>
    <w:bookmarkEnd w:id="3"/>
  </w:p>
  <w:p w:rsidR="00DD3DD7" w:rsidRPr="00DD3DD7" w:rsidP="00DD3DD7" w14:paraId="125111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B1F81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2C33D3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EABEF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AFBFB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5B196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6A318A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0ADD4B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7C5498A" w14:textId="77777777">
          <w:pPr>
            <w:jc w:val="right"/>
            <w:rPr>
              <w:b/>
              <w:szCs w:val="16"/>
            </w:rPr>
          </w:pPr>
        </w:p>
      </w:tc>
    </w:tr>
    <w:tr w14:paraId="334D528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9F5E9F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A1D185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G/TBT/N/UKR/328/Add.1</w:t>
          </w:r>
          <w:bookmarkEnd w:id="4"/>
        </w:p>
        <w:p w:rsidR="00C14444" w:rsidRPr="00C14444" w:rsidP="00C14444" w14:paraId="093AE419" w14:textId="77777777">
          <w:pPr>
            <w:jc w:val="center"/>
            <w:rPr>
              <w:szCs w:val="16"/>
            </w:rPr>
          </w:pPr>
        </w:p>
      </w:tc>
    </w:tr>
    <w:tr w14:paraId="215E74D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6498E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4BB4A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29 April 2025</w:t>
          </w:r>
          <w:bookmarkEnd w:id="5"/>
        </w:p>
      </w:tc>
    </w:tr>
    <w:tr w14:paraId="00F634E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FB50D7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(25-2932)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FD31C6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083881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0592BD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F36C0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107C1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247944">
    <w:abstractNumId w:val="9"/>
  </w:num>
  <w:num w:numId="2" w16cid:durableId="1593247043">
    <w:abstractNumId w:val="7"/>
  </w:num>
  <w:num w:numId="3" w16cid:durableId="1758599771">
    <w:abstractNumId w:val="6"/>
  </w:num>
  <w:num w:numId="4" w16cid:durableId="1341666247">
    <w:abstractNumId w:val="5"/>
  </w:num>
  <w:num w:numId="5" w16cid:durableId="1804470097">
    <w:abstractNumId w:val="4"/>
  </w:num>
  <w:num w:numId="6" w16cid:durableId="148256175">
    <w:abstractNumId w:val="12"/>
  </w:num>
  <w:num w:numId="7" w16cid:durableId="722027474">
    <w:abstractNumId w:val="11"/>
  </w:num>
  <w:num w:numId="8" w16cid:durableId="608315735">
    <w:abstractNumId w:val="10"/>
  </w:num>
  <w:num w:numId="9" w16cid:durableId="12703596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2411460">
    <w:abstractNumId w:val="13"/>
  </w:num>
  <w:num w:numId="11" w16cid:durableId="35472187">
    <w:abstractNumId w:val="8"/>
  </w:num>
  <w:num w:numId="12" w16cid:durableId="1153720180">
    <w:abstractNumId w:val="3"/>
  </w:num>
  <w:num w:numId="13" w16cid:durableId="1572231893">
    <w:abstractNumId w:val="2"/>
  </w:num>
  <w:num w:numId="14" w16cid:durableId="1250849519">
    <w:abstractNumId w:val="1"/>
  </w:num>
  <w:num w:numId="15" w16cid:durableId="368990616">
    <w:abstractNumId w:val="0"/>
  </w:num>
  <w:num w:numId="16" w16cid:durableId="4874069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270EC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E57B5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D73E2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3BA0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zakon.rada.gov.ua/laws/show/z0454-25" TargetMode="External" /><Relationship Id="rId7" Type="http://schemas.openxmlformats.org/officeDocument/2006/relationships/hyperlink" Target="https://members.wto.org/crnattachments/2025/TBT/UKR/final_measure/25_03086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2025-04-29T09:25:00Z</dcterms:created>
  <dcterms:modified xsi:type="dcterms:W3CDTF">2025-04-29T09:25:00Z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