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029BA1B6" w14:textId="77777777">
      <w:pPr>
        <w:pStyle w:val="Title"/>
      </w:pPr>
      <w:r w:rsidRPr="002F663C">
        <w:t>NOTIFICATION</w:t>
      </w:r>
    </w:p>
    <w:p w:rsidR="002F663C" w:rsidRPr="002F663C" w:rsidP="00DD3DD7" w14:paraId="279762E3" w14:textId="77777777">
      <w:pPr>
        <w:pStyle w:val="Title3"/>
      </w:pPr>
      <w:r w:rsidRPr="002F663C">
        <w:t>Addendum</w:t>
      </w:r>
    </w:p>
    <w:p w:rsidR="002F663C" w:rsidP="001E2E4A" w14:paraId="75B978E7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29 April 2025,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Thailand</w:t>
      </w:r>
      <w:r w:rsidRPr="002F663C">
        <w:rPr>
          <w:rFonts w:eastAsia="Calibri" w:cs="Times New Roman"/>
        </w:rPr>
        <w:t>.</w:t>
      </w:r>
    </w:p>
    <w:p w:rsidR="001E2E4A" w:rsidRPr="002F663C" w:rsidP="001E2E4A" w14:paraId="67602FF9" w14:textId="77777777">
      <w:pPr>
        <w:rPr>
          <w:rFonts w:eastAsia="Calibri" w:cs="Times New Roman"/>
        </w:rPr>
      </w:pPr>
    </w:p>
    <w:p w:rsidR="002F663C" w:rsidRPr="002F663C" w:rsidP="002F663C" w14:paraId="701D5F9C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31E9E30D" w14:textId="77777777">
      <w:pPr>
        <w:rPr>
          <w:rFonts w:eastAsia="Calibri" w:cs="Times New Roman"/>
        </w:rPr>
      </w:pPr>
    </w:p>
    <w:p w:rsidR="00C14444" w:rsidRPr="002F663C" w:rsidP="002F663C" w14:paraId="74B83B77" w14:textId="77777777">
      <w:pPr>
        <w:rPr>
          <w:rFonts w:eastAsia="Calibri" w:cs="Times New Roman"/>
        </w:rPr>
      </w:pPr>
    </w:p>
    <w:p w:rsidR="002F663C" w:rsidRPr="002F663C" w:rsidP="002F663C" w14:paraId="5ACE4AF3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Ministerial Regulation Prescribing Industrial Products for Hydraulic Cement to </w:t>
      </w:r>
      <w:r w:rsidRPr="00022513">
        <w:rPr>
          <w:rFonts w:eastAsia="Calibri" w:cs="Times New Roman"/>
          <w:bCs/>
          <w:szCs w:val="18"/>
        </w:rPr>
        <w:t>Conform to the Standard B.E. 2568 (2025)</w:t>
      </w:r>
    </w:p>
    <w:p w:rsidR="002F663C" w:rsidRPr="002F663C" w:rsidP="002F663C" w14:paraId="371E3CE5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58A45F30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  <w:shd w:val="clear" w:color="auto" w:fill="auto"/>
          </w:tcPr>
          <w:p w:rsidR="002F663C" w:rsidRPr="002F663C" w:rsidP="00C14444" w14:paraId="1E12F742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0816BA57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34E4A7D4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43073F5D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58E8EFD5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6AF75021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2CC9E87E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adopted - date: 10 April 2025</w:t>
            </w:r>
          </w:p>
        </w:tc>
      </w:tr>
      <w:tr w14:paraId="0D414037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7B4591D9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36F91902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published - date: 18 April 2025</w:t>
            </w:r>
          </w:p>
        </w:tc>
      </w:tr>
      <w:tr w14:paraId="3FFB1A01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1B493355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624303F1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enters into force - date: 17 June 2025</w:t>
            </w:r>
          </w:p>
        </w:tc>
      </w:tr>
      <w:tr w14:paraId="793C3A14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1F216FF5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60D0CA71" w14:textId="77777777">
            <w:pPr>
              <w:spacing w:before="6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  <w:p w:rsidR="002F663C" w:rsidRPr="002F663C" w:rsidP="00EB7B40" w14:paraId="44F332FB" w14:textId="77777777">
            <w:pPr>
              <w:spacing w:before="120" w:after="120"/>
              <w:rPr>
                <w:rFonts w:eastAsia="Calibri" w:cs="Times New Roman"/>
              </w:rPr>
            </w:pPr>
            <w:hyperlink r:id="rId6" w:tgtFrame="_blank" w:history="1">
              <w:r w:rsidRPr="002F663C">
                <w:rPr>
                  <w:rFonts w:eastAsia="Calibri" w:cs="Times New Roman"/>
                  <w:color w:val="0000FF"/>
                  <w:u w:val="single"/>
                </w:rPr>
                <w:t>https://ratchakitcha.soc.go.th/documents/67816.pdf</w:t>
              </w:r>
            </w:hyperlink>
          </w:p>
          <w:p w:rsidR="002F663C" w:rsidRPr="002F663C" w:rsidP="00EB7B40" w14:paraId="40F7B088" w14:textId="77777777">
            <w:pPr>
              <w:spacing w:before="120" w:after="120"/>
              <w:rPr>
                <w:rFonts w:eastAsia="Calibri" w:cs="Times New Roman"/>
              </w:rPr>
            </w:pPr>
            <w:hyperlink r:id="rId7" w:tgtFrame="_blank" w:history="1">
              <w:r w:rsidRPr="002F663C">
                <w:rPr>
                  <w:rFonts w:eastAsia="Calibri" w:cs="Times New Roman"/>
                  <w:color w:val="0000FF"/>
                  <w:u w:val="single"/>
                </w:rPr>
                <w:t>https://members.wto.org/crnattachments/2025/TBT/THA/final_measure/25_03094_00_x.pdf</w:t>
              </w:r>
            </w:hyperlink>
          </w:p>
        </w:tc>
      </w:tr>
      <w:tr w14:paraId="5FA08931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168D07F4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3B76EAB1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5C1653FA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731FDB03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2CBC01CE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439E0FFB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21D7E95A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ew deadline for </w:t>
            </w:r>
            <w:r w:rsidRPr="002F663C">
              <w:rPr>
                <w:rFonts w:eastAsia="Calibri" w:cs="Times New Roman"/>
              </w:rPr>
              <w:t>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38DB3547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28220092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D95F69" w14:paraId="3B7CABE5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17512598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  <w:shd w:val="clear" w:color="auto" w:fill="auto"/>
          </w:tcPr>
          <w:p w:rsidR="002F663C" w:rsidRPr="00711F9C" w:rsidP="00C14444" w14:paraId="4C97AA67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  <w:shd w:val="clear" w:color="auto" w:fill="auto"/>
          </w:tcPr>
          <w:p w:rsidR="002F663C" w:rsidRPr="002F663C" w:rsidP="00EB7B40" w14:paraId="71710170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1F1BEE18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0D89D933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 xml:space="preserve">This addendum is to inform that the Ministerial Regulation mandates hydraulic cement to conform to the Thai Industrial Standard TIS 2594 – 2567 (2024) and </w:t>
      </w:r>
      <w:r w:rsidRPr="002F663C">
        <w:rPr>
          <w:rFonts w:eastAsia="Calibri" w:cs="Times New Roman"/>
          <w:szCs w:val="18"/>
        </w:rPr>
        <w:t>will enter into force on 17 June 2025.</w:t>
      </w:r>
    </w:p>
    <w:p w:rsidR="006C5A96" w:rsidP="006C5A96" w14:paraId="7C5E4221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471BEC91" w14:textId="77777777">
      <w:pPr>
        <w:jc w:val="center"/>
        <w:rPr>
          <w:b/>
        </w:rPr>
      </w:pPr>
    </w:p>
    <w:p w:rsidR="00A1565D" w:rsidP="003971FF" w14:paraId="154F44D4" w14:textId="77777777">
      <w:pPr>
        <w:jc w:val="center"/>
        <w:rPr>
          <w:b/>
        </w:rPr>
      </w:pPr>
    </w:p>
    <w:sectPr w:rsidSect="006C5A9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326F79B1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7CA66CD1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131FB193" w14:textId="77777777">
      <w:r>
        <w:separator/>
      </w:r>
    </w:p>
  </w:footnote>
  <w:footnote w:type="continuationSeparator" w:id="1">
    <w:p w:rsidR="004D3A6A" w:rsidP="00ED54E0" w14:paraId="17F6E8E7" w14:textId="77777777">
      <w:r>
        <w:continuationSeparator/>
      </w:r>
    </w:p>
  </w:footnote>
  <w:footnote w:id="2">
    <w:p w:rsidR="007F6EA2" w14:paraId="299AECD1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2DFAB03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05474C7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1B4CDE8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6F009E9A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4E39CD2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G/TBT/N/THA/754/Add.1</w:t>
    </w:r>
    <w:bookmarkEnd w:id="3"/>
  </w:p>
  <w:p w:rsidR="00DD3DD7" w:rsidRPr="00DD3DD7" w:rsidP="00DD3DD7" w14:paraId="1A7FD0B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3476F93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53445D32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7FE39563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6095C486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6CA137B9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71FC5F77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58E6E76E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2D495987" w14:textId="77777777">
          <w:pPr>
            <w:jc w:val="right"/>
            <w:rPr>
              <w:b/>
              <w:szCs w:val="16"/>
            </w:rPr>
          </w:pPr>
        </w:p>
      </w:tc>
    </w:tr>
    <w:tr w14:paraId="703507AD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79E746BF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38920A98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G/TBT/N/THA/754/Add.1</w:t>
          </w:r>
          <w:bookmarkEnd w:id="4"/>
        </w:p>
        <w:p w:rsidR="00C14444" w:rsidRPr="00C14444" w:rsidP="00C14444" w14:paraId="55AD30C6" w14:textId="77777777">
          <w:pPr>
            <w:jc w:val="center"/>
            <w:rPr>
              <w:szCs w:val="16"/>
            </w:rPr>
          </w:pPr>
        </w:p>
      </w:tc>
    </w:tr>
    <w:tr w14:paraId="48D8B0C8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3D745954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3393D17E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29 April 2025</w:t>
          </w:r>
          <w:bookmarkEnd w:id="5"/>
        </w:p>
      </w:tc>
    </w:tr>
    <w:tr w14:paraId="430854C5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3C02B29C" w14:textId="77777777">
          <w:pPr>
            <w:jc w:val="left"/>
            <w:rPr>
              <w:b/>
            </w:rPr>
          </w:pPr>
          <w:bookmarkStart w:id="6" w:name="bmkSerial"/>
          <w:r>
            <w:rPr>
              <w:b w:val="0"/>
              <w:color w:val="FF0000"/>
            </w:rPr>
            <w:t>(25-2940)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4E8AEF3A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6F61E069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31A8D518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3503D728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18EB15E8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15188051">
    <w:abstractNumId w:val="9"/>
  </w:num>
  <w:num w:numId="2" w16cid:durableId="271203348">
    <w:abstractNumId w:val="7"/>
  </w:num>
  <w:num w:numId="3" w16cid:durableId="1454246647">
    <w:abstractNumId w:val="6"/>
  </w:num>
  <w:num w:numId="4" w16cid:durableId="1982731070">
    <w:abstractNumId w:val="5"/>
  </w:num>
  <w:num w:numId="5" w16cid:durableId="408701451">
    <w:abstractNumId w:val="4"/>
  </w:num>
  <w:num w:numId="6" w16cid:durableId="1851293341">
    <w:abstractNumId w:val="12"/>
  </w:num>
  <w:num w:numId="7" w16cid:durableId="1386173800">
    <w:abstractNumId w:val="11"/>
  </w:num>
  <w:num w:numId="8" w16cid:durableId="932279506">
    <w:abstractNumId w:val="10"/>
  </w:num>
  <w:num w:numId="9" w16cid:durableId="2321757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127819867">
    <w:abstractNumId w:val="13"/>
  </w:num>
  <w:num w:numId="11" w16cid:durableId="1508205217">
    <w:abstractNumId w:val="8"/>
  </w:num>
  <w:num w:numId="12" w16cid:durableId="1461462012">
    <w:abstractNumId w:val="3"/>
  </w:num>
  <w:num w:numId="13" w16cid:durableId="450905705">
    <w:abstractNumId w:val="2"/>
  </w:num>
  <w:num w:numId="14" w16cid:durableId="1348410249">
    <w:abstractNumId w:val="1"/>
  </w:num>
  <w:num w:numId="15" w16cid:durableId="475608512">
    <w:abstractNumId w:val="0"/>
  </w:num>
  <w:num w:numId="16" w16cid:durableId="1363214912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05BAF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E57F4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85517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79E2AB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yperlink" Target="https://ratchakitcha.soc.go.th/documents/67816.pdf" TargetMode="External" /><Relationship Id="rId7" Type="http://schemas.openxmlformats.org/officeDocument/2006/relationships/hyperlink" Target="https://members.wto.org/crnattachments/2025/TBT/THA/final_measure/25_03094_00_x.pdf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Greenleaves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214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2025-04-29T09:53:00Z</dcterms:created>
  <dcterms:modified xsi:type="dcterms:W3CDTF">2025-04-29T09:53:00Z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NC</vt:lpwstr>
  </property>
</Properties>
</file>