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1A3349" w14:textId="77777777">
      <w:pPr>
        <w:pStyle w:val="Title"/>
      </w:pPr>
      <w:r w:rsidRPr="002F663C">
        <w:t>NOTIFICATION</w:t>
      </w:r>
    </w:p>
    <w:p w:rsidR="002F663C" w:rsidRPr="002F663C" w:rsidP="00DD3DD7" w14:paraId="022E59AE" w14:textId="77777777">
      <w:pPr>
        <w:pStyle w:val="Title3"/>
      </w:pPr>
      <w:r w:rsidRPr="002F663C">
        <w:t>Addendum</w:t>
      </w:r>
    </w:p>
    <w:p w:rsidR="002F663C" w:rsidP="001E2E4A" w14:paraId="473319B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0E6F43FA" w14:textId="77777777">
      <w:pPr>
        <w:rPr>
          <w:rFonts w:eastAsia="Calibri" w:cs="Times New Roman"/>
        </w:rPr>
      </w:pPr>
    </w:p>
    <w:p w:rsidR="002F663C" w:rsidRPr="002F663C" w:rsidP="002F663C" w14:paraId="5D8F8FE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909910" w14:textId="77777777">
      <w:pPr>
        <w:rPr>
          <w:rFonts w:eastAsia="Calibri" w:cs="Times New Roman"/>
        </w:rPr>
      </w:pPr>
    </w:p>
    <w:p w:rsidR="00C14444" w:rsidRPr="002F663C" w:rsidP="002F663C" w14:paraId="314CD63A" w14:textId="77777777">
      <w:pPr>
        <w:rPr>
          <w:rFonts w:eastAsia="Calibri" w:cs="Times New Roman"/>
        </w:rPr>
      </w:pPr>
    </w:p>
    <w:p w:rsidR="002F663C" w:rsidRPr="002F663C" w:rsidP="002F663C" w14:paraId="6BC3399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Proposal to amend the conformity assessment requirements for air conditioners, </w:t>
      </w:r>
      <w:r w:rsidRPr="00022513">
        <w:rPr>
          <w:rFonts w:eastAsia="Calibri" w:cs="Times New Roman"/>
          <w:bCs/>
          <w:szCs w:val="18"/>
        </w:rPr>
        <w:t>approved by Inmetro Ordinance No. 269 of 22 June 2021</w:t>
      </w:r>
    </w:p>
    <w:p w:rsidR="002F663C" w:rsidRPr="002F663C" w:rsidP="002F663C" w14:paraId="3B867EB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534868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1B76F4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E806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19C8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2AE0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7EAF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43C9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8398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265C1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1B1B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FF4E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April 2025</w:t>
            </w:r>
          </w:p>
        </w:tc>
      </w:tr>
      <w:tr w14:paraId="67C445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C89F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F9EBC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02F7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ABC7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1043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BF447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D389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45F9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7051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1537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6571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C89E8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E77409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https://www.in.gov.br/en/web/dou/-/consulta-publica-n-10-de-23-de-abril-de-2025-625488495</w:t>
              </w:r>
            </w:hyperlink>
          </w:p>
          <w:p w:rsidR="002F663C" w:rsidRPr="002F663C" w:rsidP="00C14444" w14:paraId="4FF6CC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24 June 2025</w:t>
            </w:r>
          </w:p>
        </w:tc>
      </w:tr>
      <w:tr w14:paraId="4E5315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FFCC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26456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92FA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45C05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95518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AF2B3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1A57B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National Institute of Metrology, Quality and Technology - Inmetro, issued Public Consultation No. 10, 23 April 2025 that proposes to amend the conformity assessment requirements for air conditioners, approved by Inmetro Ordinance No. 269 of 22 June 2021. </w:t>
      </w:r>
    </w:p>
    <w:p w:rsidR="003A1D34" w:rsidRPr="002F663C" w:rsidP="00B16ACF" w14:paraId="55A2F27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presented on the Participa + Brasil Platform at:</w:t>
      </w:r>
    </w:p>
    <w:p w:rsidR="003A1D34" w:rsidRPr="002F663C" w:rsidP="00B16ACF" w14:paraId="673BF4C0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https://www.gov.br/participamaisbrasil/inmetro-diretoria-de-avaliacao-da-conformidade</w:t>
        </w:r>
      </w:hyperlink>
    </w:p>
    <w:p w:rsidR="003A1D34" w:rsidRPr="002F663C" w:rsidP="00B16ACF" w14:paraId="022954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should be made until 24 June 2025</w:t>
      </w:r>
    </w:p>
    <w:p w:rsidR="006C5A96" w:rsidP="006C5A96" w14:paraId="06A7EB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0D3C49" w14:textId="77777777">
      <w:pPr>
        <w:jc w:val="center"/>
        <w:rPr>
          <w:b/>
        </w:rPr>
      </w:pPr>
    </w:p>
    <w:p w:rsidR="00A1565D" w:rsidP="003971FF" w14:paraId="5DCEAB2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8B185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24DB4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5E8366" w14:textId="77777777">
      <w:r>
        <w:separator/>
      </w:r>
    </w:p>
  </w:footnote>
  <w:footnote w:type="continuationSeparator" w:id="1">
    <w:p w:rsidR="004D3A6A" w:rsidP="00ED54E0" w14:paraId="51E18B98" w14:textId="77777777">
      <w:r>
        <w:continuationSeparator/>
      </w:r>
    </w:p>
  </w:footnote>
  <w:footnote w:id="2">
    <w:p w:rsidR="007F6EA2" w14:paraId="53570FE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FDE6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391D6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D793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3BD6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BDA07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G/TBT/N/BRA/964/Add.6</w:t>
    </w:r>
    <w:bookmarkEnd w:id="3"/>
  </w:p>
  <w:p w:rsidR="00DD3DD7" w:rsidRPr="00DD3DD7" w:rsidP="00DD3DD7" w14:paraId="266C2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E8F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D313F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CECB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EE6BE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AE89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06890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57DBB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9505A6" w14:textId="77777777">
          <w:pPr>
            <w:jc w:val="right"/>
            <w:rPr>
              <w:b/>
              <w:szCs w:val="16"/>
            </w:rPr>
          </w:pPr>
        </w:p>
      </w:tc>
    </w:tr>
    <w:tr w14:paraId="06303C9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C45F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A9988F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G/TBT/N/BRA/964/Add.6</w:t>
          </w:r>
          <w:bookmarkEnd w:id="4"/>
        </w:p>
        <w:p w:rsidR="00C14444" w:rsidRPr="00C14444" w:rsidP="00C14444" w14:paraId="1F2915A6" w14:textId="77777777">
          <w:pPr>
            <w:jc w:val="center"/>
            <w:rPr>
              <w:szCs w:val="16"/>
            </w:rPr>
          </w:pPr>
        </w:p>
      </w:tc>
    </w:tr>
    <w:tr w14:paraId="563318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90A0E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78AA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2025</w:t>
          </w:r>
          <w:bookmarkEnd w:id="5"/>
        </w:p>
      </w:tc>
    </w:tr>
    <w:tr w14:paraId="3DC0BFD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435C5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(25-2935)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3AE06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618FA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8C855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E34D4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73DD3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392894">
    <w:abstractNumId w:val="9"/>
  </w:num>
  <w:num w:numId="2" w16cid:durableId="584191917">
    <w:abstractNumId w:val="7"/>
  </w:num>
  <w:num w:numId="3" w16cid:durableId="1947274426">
    <w:abstractNumId w:val="6"/>
  </w:num>
  <w:num w:numId="4" w16cid:durableId="241574437">
    <w:abstractNumId w:val="5"/>
  </w:num>
  <w:num w:numId="5" w16cid:durableId="1717075671">
    <w:abstractNumId w:val="4"/>
  </w:num>
  <w:num w:numId="6" w16cid:durableId="118885746">
    <w:abstractNumId w:val="12"/>
  </w:num>
  <w:num w:numId="7" w16cid:durableId="1578172874">
    <w:abstractNumId w:val="11"/>
  </w:num>
  <w:num w:numId="8" w16cid:durableId="2000958880">
    <w:abstractNumId w:val="10"/>
  </w:num>
  <w:num w:numId="9" w16cid:durableId="380133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6222237">
    <w:abstractNumId w:val="13"/>
  </w:num>
  <w:num w:numId="11" w16cid:durableId="577905546">
    <w:abstractNumId w:val="8"/>
  </w:num>
  <w:num w:numId="12" w16cid:durableId="1877694577">
    <w:abstractNumId w:val="3"/>
  </w:num>
  <w:num w:numId="13" w16cid:durableId="1293173608">
    <w:abstractNumId w:val="2"/>
  </w:num>
  <w:num w:numId="14" w16cid:durableId="1694259626">
    <w:abstractNumId w:val="1"/>
  </w:num>
  <w:num w:numId="15" w16cid:durableId="278488233">
    <w:abstractNumId w:val="0"/>
  </w:num>
  <w:num w:numId="16" w16cid:durableId="13680275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1D3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135F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12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4A51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consulta-publica-n-10-de-23-de-abril-de-2025-625488495" TargetMode="External" /><Relationship Id="rId7" Type="http://schemas.openxmlformats.org/officeDocument/2006/relationships/hyperlink" Target="https://www.gov.br/participamaisbrasil/inmetro-diretoria-de-avaliacao-da-conformidad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2025-04-29T09:35:00Z</dcterms:created>
  <dcterms:modified xsi:type="dcterms:W3CDTF">2025-04-29T09:35:00Z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