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EFFF2B8" w14:textId="77777777">
      <w:pPr>
        <w:pStyle w:val="Title"/>
        <w:rPr>
          <w:caps w:val="0"/>
          <w:kern w:val="0"/>
        </w:rPr>
      </w:pPr>
      <w:r w:rsidRPr="002F6A28">
        <w:rPr>
          <w:caps w:val="0"/>
          <w:kern w:val="0"/>
        </w:rPr>
        <w:t>NOTIFICATION</w:t>
      </w:r>
    </w:p>
    <w:p w:rsidR="009239F7" w:rsidRPr="002F6A28" w:rsidP="002F6A28" w14:paraId="4C0F673E" w14:textId="77777777">
      <w:pPr>
        <w:jc w:val="center"/>
      </w:pPr>
      <w:r w:rsidRPr="002F6A28">
        <w:t>The following notification is being circulated in accordance with Article 10.6</w:t>
      </w:r>
    </w:p>
    <w:p w:rsidR="009239F7" w:rsidRPr="002F6A28" w:rsidP="002F6A28" w14:paraId="05F88CAB"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65717B56"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2B39391D"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4D50E1D4"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32F4691E" w14:textId="77777777">
            <w:r w:rsidRPr="002F6A28">
              <w:rPr>
                <w:b/>
              </w:rPr>
              <w:t>If applicable, name of local government involved (Article 3.2 and 7.2):</w:t>
            </w:r>
            <w:r w:rsidRPr="00C379C8" w:rsidR="00EE3A11">
              <w:t xml:space="preserve"> State of California</w:t>
            </w:r>
          </w:p>
        </w:tc>
      </w:tr>
      <w:tr w14:paraId="56AADAC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D959178"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7DFA92C4" w14:textId="77777777">
            <w:pPr>
              <w:spacing w:before="120" w:after="120"/>
            </w:pPr>
            <w:r w:rsidRPr="002F6A28">
              <w:rPr>
                <w:b/>
              </w:rPr>
              <w:t xml:space="preserve">Agency </w:t>
            </w:r>
            <w:r w:rsidRPr="002F6A28">
              <w:rPr>
                <w:b/>
              </w:rPr>
              <w:t>responsible:</w:t>
            </w:r>
            <w:r w:rsidRPr="00C379C8" w:rsidR="00EE3A11">
              <w:t xml:space="preserve"> </w:t>
            </w:r>
          </w:p>
          <w:p w:rsidR="00EE3A11" w:rsidRPr="00C379C8" w:rsidP="00155128" w14:paraId="10DD51CE" w14:textId="77777777">
            <w:pPr>
              <w:spacing w:after="120"/>
            </w:pPr>
            <w:r w:rsidRPr="00C379C8">
              <w:t>Department of Food and Agriculture (CDFA), State of California [2224]</w:t>
            </w:r>
          </w:p>
          <w:p w:rsidR="00F85C99" w:rsidRPr="002F6A28" w:rsidP="00AA646C" w14:paraId="15981532" w14:textId="77777777">
            <w:pPr>
              <w:spacing w:after="120"/>
            </w:pPr>
            <w:r w:rsidRPr="002F6A28">
              <w:rPr>
                <w:b/>
              </w:rPr>
              <w:t>Name and address (including telephone and fax numbers</w:t>
            </w:r>
            <w:r w:rsidRPr="002F6A28" w:rsidR="0009487E">
              <w:rPr>
                <w:b/>
              </w:rPr>
              <w:t>,</w:t>
            </w:r>
            <w:r w:rsidRPr="002F6A28">
              <w:rPr>
                <w:b/>
              </w:rPr>
              <w:t xml:space="preserve"> email</w:t>
            </w:r>
            <w:r w:rsidRPr="002F6A28">
              <w:rPr>
                <w:b/>
              </w:rPr>
              <w:t xml:space="preserve">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0671CBFA" w14:textId="77777777">
            <w:pPr>
              <w:spacing w:after="120"/>
            </w:pPr>
            <w:r w:rsidRPr="00C379C8">
              <w:t xml:space="preserve">Please submit comments to: USA WTO TBT Enquiry Point, Email: </w:t>
            </w:r>
            <w:hyperlink r:id="rId6" w:history="1">
              <w:r w:rsidRPr="00C379C8">
                <w:rPr>
                  <w:color w:val="0000FF"/>
                  <w:u w:val="single"/>
                </w:rPr>
                <w:t>usatbtep@nist.gov</w:t>
              </w:r>
            </w:hyperlink>
          </w:p>
        </w:tc>
      </w:tr>
      <w:tr w14:paraId="679662D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397335E"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0A9A96C3" w14:textId="77777777">
            <w:pPr>
              <w:spacing w:before="120" w:after="120"/>
            </w:pPr>
            <w:r w:rsidRPr="002F6A28">
              <w:rPr>
                <w:b/>
              </w:rPr>
              <w:t>Notified under Article 2.9.2 [ ], 2.10.1 [ ], 5.6.2 [ ], 5.7.1 [ ],</w:t>
            </w:r>
            <w:r w:rsidR="00F85CDF">
              <w:rPr>
                <w:b/>
              </w:rPr>
              <w:t xml:space="preserve"> </w:t>
            </w:r>
            <w:r w:rsidR="008D641C">
              <w:rPr>
                <w:b/>
              </w:rPr>
              <w:t>3.2 [X], 7.2 [ ]</w:t>
            </w:r>
            <w:r w:rsidR="00D428FA">
              <w:rPr>
                <w:b/>
              </w:rPr>
              <w:t>,</w:t>
            </w:r>
            <w:r w:rsidRPr="002F6A28">
              <w:rPr>
                <w:b/>
              </w:rPr>
              <w:t xml:space="preserve"> other</w:t>
            </w:r>
            <w:r w:rsidR="00FF5C69">
              <w:rPr>
                <w:b/>
              </w:rPr>
              <w:t>:</w:t>
            </w:r>
            <w:r w:rsidR="003531C5">
              <w:t xml:space="preserve"> </w:t>
            </w:r>
          </w:p>
        </w:tc>
      </w:tr>
      <w:tr w14:paraId="022042E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F5A0409"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0B597669" w14:textId="77777777">
            <w:pPr>
              <w:spacing w:before="120" w:after="120"/>
            </w:pPr>
            <w:r w:rsidRPr="002F6A28">
              <w:rPr>
                <w:b/>
              </w:rPr>
              <w:t xml:space="preserve">Products covered (HS or </w:t>
            </w:r>
            <w:r w:rsidRPr="002F6A28">
              <w:rPr>
                <w:b/>
              </w:rPr>
              <w:t>CCCN</w:t>
            </w:r>
            <w:r w:rsidRPr="002F6A28">
              <w:rPr>
                <w:b/>
              </w:rPr>
              <w:t xml:space="preserve"> where applicable, otherwise national tariff heading. ICS numbers may be provided in addition, where applicable):</w:t>
            </w:r>
            <w:r w:rsidRPr="00C379C8" w:rsidR="00EE3A11">
              <w:t xml:space="preserve"> Commercial feed ingredients; Animal feeding stuffs (ICS code(s): 65.120)</w:t>
            </w:r>
          </w:p>
        </w:tc>
      </w:tr>
      <w:tr w14:paraId="33DF41B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AB390EE"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45CBBB5A" w14:textId="77777777">
            <w:pPr>
              <w:spacing w:before="120" w:after="120"/>
            </w:pPr>
            <w:r w:rsidRPr="002F6A28">
              <w:rPr>
                <w:b/>
              </w:rPr>
              <w:t xml:space="preserve">Title, number of pages and </w:t>
            </w:r>
            <w:r w:rsidRPr="002F6A28">
              <w:rPr>
                <w:b/>
              </w:rPr>
              <w:t>language(s) of the notified document:</w:t>
            </w:r>
            <w:r w:rsidRPr="00C379C8" w:rsidR="00EE3A11">
              <w:t xml:space="preserve"> Commercial Feed Regulatory Program (</w:t>
            </w:r>
            <w:r w:rsidRPr="00C379C8" w:rsidR="00EE3A11">
              <w:t>CFRP</w:t>
            </w:r>
            <w:r w:rsidRPr="00C379C8" w:rsidR="00EE3A11">
              <w:t>) Commercial Feed Ingredient Definitions; (223 page(s), in English)</w:t>
            </w:r>
          </w:p>
        </w:tc>
      </w:tr>
      <w:tr w14:paraId="5B93A4E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6E8D10A"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7CA83203" w14:textId="77777777">
            <w:pPr>
              <w:spacing w:before="120" w:after="120"/>
              <w:rPr>
                <w:b/>
              </w:rPr>
            </w:pPr>
            <w:r w:rsidRPr="002F6A28">
              <w:rPr>
                <w:b/>
              </w:rPr>
              <w:t>Description of content:</w:t>
            </w:r>
            <w:r w:rsidRPr="00C379C8" w:rsidR="00FE448B">
              <w:t xml:space="preserve"> Proposed rule – The Commercial Feed Regulatory Program (</w:t>
            </w:r>
            <w:r w:rsidRPr="00C379C8" w:rsidR="00FE448B">
              <w:t>CFRP</w:t>
            </w:r>
            <w:r w:rsidRPr="00C379C8" w:rsidR="00FE448B">
              <w:t xml:space="preserve">) is proposing adoptions and revisions to Title 3 of the California Code of Regulations (CCR), Division 4, Chapter 2, Subchapter 2. These proposed regulations govern various aspects of commercial feed, including specifying recognized official names of commercial feed ingredients and their acceptable uses, definitions, </w:t>
            </w:r>
            <w:r w:rsidRPr="00C379C8" w:rsidR="00FE448B">
              <w:t>labeling</w:t>
            </w:r>
            <w:r w:rsidRPr="00C379C8" w:rsidR="00FE448B">
              <w:t xml:space="preserve"> requirements, production and manufacturing, and enforcement activities. The proposed amendments to the CCR are needed to align California's outdated ingredient definitions with national standards by adding recognized official names of feed ingredients from Chapter 6 of the Association of American Feed Control Officials Publication. This rulemaking seeks to permanently adopt the emergency regulations that became effective 12 November 2024. The proposed regulations will implement, interpret, or make specific </w:t>
            </w:r>
            <w:hyperlink r:id="rId7" w:history="1">
              <w:r w:rsidRPr="00C379C8" w:rsidR="00FE448B">
                <w:rPr>
                  <w:color w:val="0000FF"/>
                  <w:u w:val="single"/>
                </w:rPr>
                <w:t>California Food and Agricultural Code</w:t>
              </w:r>
            </w:hyperlink>
            <w:r w:rsidRPr="00C379C8" w:rsidR="00FE448B">
              <w:t xml:space="preserve"> (</w:t>
            </w:r>
            <w:r w:rsidRPr="00C379C8" w:rsidR="00FE448B">
              <w:t>FAC</w:t>
            </w:r>
            <w:r w:rsidRPr="00C379C8" w:rsidR="00FE448B">
              <w:t>) Sections 14902, 14902.1, 14903, 14925, 14930, 14938, 14991, 14992, 14993, 14994, 15011, 15021, 15041, 15042, 15051, 15053, 15061, 15062, 15071, 15071.5, 15072, and 15073.</w:t>
            </w:r>
          </w:p>
        </w:tc>
      </w:tr>
      <w:tr w14:paraId="5A7144A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A2B4ACD"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79E17C7A"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Protection of animal or plant life or health; Harmonization</w:t>
            </w:r>
          </w:p>
        </w:tc>
      </w:tr>
      <w:tr w14:paraId="35E11657" w14:textId="77777777" w:rsidTr="00905D6E">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F85C99" w:rsidRPr="002F6A28" w:rsidP="009E75ED" w14:paraId="466305D8"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5FE40722" w14:textId="77777777">
            <w:pPr>
              <w:spacing w:before="120" w:after="120"/>
              <w:rPr>
                <w:bCs/>
              </w:rPr>
            </w:pPr>
            <w:r w:rsidRPr="002F6A28">
              <w:rPr>
                <w:b/>
              </w:rPr>
              <w:t>Relevant documents:</w:t>
            </w:r>
            <w:r w:rsidRPr="002F6A28" w:rsidR="00EE3A11">
              <w:t xml:space="preserve"> </w:t>
            </w:r>
          </w:p>
          <w:p w:rsidR="00EE3A11" w:rsidRPr="002F6A28" w:rsidP="007F13E8" w14:paraId="49F2911F" w14:textId="77777777">
            <w:pPr>
              <w:spacing w:before="120" w:after="120"/>
            </w:pPr>
            <w:r w:rsidRPr="002F6A28">
              <w:t xml:space="preserve">California Regulatory Notice Register, Number 15-Z, 11 April 2025: </w:t>
            </w:r>
            <w:hyperlink r:id="rId8" w:history="1">
              <w:r w:rsidRPr="002F6A28">
                <w:rPr>
                  <w:color w:val="0000FF"/>
                  <w:u w:val="single"/>
                </w:rPr>
                <w:t>https://oal.ca.gov/wp-content/uploads/sites/166/2025/04/2025-Notice-Register-No.-15-Z-April-11-2025.pdf</w:t>
              </w:r>
            </w:hyperlink>
          </w:p>
          <w:p w:rsidR="00EE3A11" w:rsidRPr="002F6A28" w:rsidP="007F13E8" w14:paraId="79B63012" w14:textId="77777777">
            <w:pPr>
              <w:spacing w:before="120" w:after="120"/>
            </w:pPr>
            <w:r w:rsidRPr="002F6A28">
              <w:t xml:space="preserve">California Department of Food and Agriculture (CDFA) Commercial Feed Regulatory Program: </w:t>
            </w:r>
            <w:hyperlink r:id="rId9" w:history="1">
              <w:r w:rsidRPr="002F6A28">
                <w:rPr>
                  <w:color w:val="0000FF"/>
                  <w:u w:val="single"/>
                </w:rPr>
                <w:t>https://www.cdfa.ca.gov/is/regulations/ffldrs_regulations.html</w:t>
              </w:r>
            </w:hyperlink>
          </w:p>
          <w:p w:rsidR="00EE3A11" w:rsidRPr="002F6A28" w:rsidP="007F13E8" w14:paraId="5D5F0C43" w14:textId="77777777">
            <w:pPr>
              <w:spacing w:before="120" w:after="120"/>
            </w:pPr>
            <w:hyperlink r:id="rId10" w:history="1">
              <w:r w:rsidRPr="002F6A28">
                <w:rPr>
                  <w:color w:val="0000FF"/>
                  <w:u w:val="single"/>
                </w:rPr>
                <w:t>Notice of Proposed Rulemaking</w:t>
              </w:r>
            </w:hyperlink>
          </w:p>
          <w:p w:rsidR="00EE3A11" w:rsidRPr="002F6A28" w:rsidP="007F13E8" w14:paraId="22664B92" w14:textId="77777777">
            <w:pPr>
              <w:spacing w:before="120" w:after="120"/>
            </w:pPr>
            <w:hyperlink r:id="rId11" w:history="1">
              <w:r w:rsidRPr="002F6A28">
                <w:rPr>
                  <w:color w:val="0000FF"/>
                  <w:u w:val="single"/>
                </w:rPr>
                <w:t>Initial Statement of Reasons</w:t>
              </w:r>
            </w:hyperlink>
          </w:p>
          <w:p w:rsidR="00EE3A11" w:rsidRPr="002F6A28" w:rsidP="007F13E8" w14:paraId="496DE2BA" w14:textId="77777777">
            <w:pPr>
              <w:spacing w:before="120" w:after="120"/>
            </w:pPr>
            <w:hyperlink r:id="rId12" w:history="1">
              <w:r w:rsidRPr="002F6A28">
                <w:rPr>
                  <w:color w:val="0000FF"/>
                  <w:u w:val="single"/>
                </w:rPr>
                <w:t>Proposed Text</w:t>
              </w:r>
            </w:hyperlink>
          </w:p>
          <w:p w:rsidR="00EE3A11" w:rsidRPr="002F6A28" w:rsidP="007F13E8" w14:paraId="179FC660" w14:textId="77777777">
            <w:pPr>
              <w:spacing w:before="120" w:after="120"/>
            </w:pPr>
            <w:hyperlink r:id="rId13" w:history="1">
              <w:r w:rsidRPr="002F6A28">
                <w:rPr>
                  <w:color w:val="0000FF"/>
                  <w:u w:val="single"/>
                </w:rPr>
                <w:t>California Code of Regulations (CCR) Title 3 Sections 2675-2811, Food and Agriculture, Division 4. Plant Industry, Chapter 2. Field Crops, Subchapter 2. Commercial Feed</w:t>
              </w:r>
            </w:hyperlink>
            <w:r w:rsidRPr="002F6A28" w:rsidR="00347405">
              <w:t>.</w:t>
            </w:r>
          </w:p>
          <w:p w:rsidR="00EE3A11" w:rsidRPr="002F6A28" w:rsidP="007F13E8" w14:paraId="678A0B51" w14:textId="77777777">
            <w:pPr>
              <w:spacing w:before="120" w:after="120"/>
            </w:pPr>
            <w:r w:rsidRPr="002F6A28">
              <w:t xml:space="preserve">WTO Members and their stakeholders are asked to submit comments to the </w:t>
            </w:r>
            <w:hyperlink r:id="rId6" w:history="1">
              <w:r w:rsidRPr="002F6A28">
                <w:rPr>
                  <w:color w:val="0000FF"/>
                  <w:u w:val="single"/>
                </w:rPr>
                <w:t>USA TBT Enquiry Point</w:t>
              </w:r>
            </w:hyperlink>
            <w:r w:rsidRPr="002F6A28">
              <w:t xml:space="preserve">. Comments received by the USA TBT Enquiry Point from WTO Members and their stakeholders by </w:t>
            </w:r>
            <w:hyperlink r:id="rId14" w:history="1">
              <w:r w:rsidRPr="002F6A28">
                <w:rPr>
                  <w:color w:val="0000FF"/>
                  <w:u w:val="single"/>
                </w:rPr>
                <w:t>4pm</w:t>
              </w:r>
            </w:hyperlink>
            <w:r w:rsidRPr="002F6A28">
              <w:t xml:space="preserve"> </w:t>
            </w:r>
            <w:hyperlink r:id="rId15" w:history="1">
              <w:r w:rsidRPr="002F6A28">
                <w:rPr>
                  <w:color w:val="0000FF"/>
                  <w:u w:val="single"/>
                </w:rPr>
                <w:t>Eastern Time</w:t>
              </w:r>
            </w:hyperlink>
            <w:r w:rsidRPr="002F6A28">
              <w:t xml:space="preserve"> on 27 May 2025 will be shared with CFDA if received within the comment period.</w:t>
            </w:r>
          </w:p>
        </w:tc>
      </w:tr>
      <w:tr w14:paraId="2FA662A0"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1722E15F"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302CC437" w14:textId="77777777">
            <w:pPr>
              <w:spacing w:before="120" w:after="120"/>
            </w:pPr>
            <w:r w:rsidRPr="002F6A28">
              <w:rPr>
                <w:b/>
              </w:rPr>
              <w:t>Proposed date of adoption:</w:t>
            </w:r>
            <w:r w:rsidRPr="00C379C8">
              <w:t xml:space="preserve"> To be determined</w:t>
            </w:r>
          </w:p>
          <w:p w:rsidR="00EE3A11" w:rsidRPr="002F6A28" w:rsidP="008953C4" w14:paraId="40704F7E" w14:textId="77777777">
            <w:pPr>
              <w:spacing w:after="120"/>
            </w:pPr>
            <w:r w:rsidRPr="002F6A28">
              <w:rPr>
                <w:b/>
              </w:rPr>
              <w:t>Proposed date of entry into force:</w:t>
            </w:r>
            <w:r w:rsidRPr="00C379C8">
              <w:t xml:space="preserve"> To be determined</w:t>
            </w:r>
          </w:p>
        </w:tc>
      </w:tr>
      <w:tr w14:paraId="428CEC3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D226367"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4B4C20A3" w14:textId="77777777">
            <w:pPr>
              <w:spacing w:before="120" w:after="120"/>
            </w:pPr>
            <w:r w:rsidRPr="002F6A28">
              <w:rPr>
                <w:b/>
              </w:rPr>
              <w:t>Final date for comments:</w:t>
            </w:r>
            <w:r w:rsidRPr="00C379C8" w:rsidR="00EE3A11">
              <w:t xml:space="preserve"> 27 May 2025</w:t>
            </w:r>
          </w:p>
        </w:tc>
      </w:tr>
      <w:tr w14:paraId="74752D28"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334F2CD6"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7F77D751"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338C4CDE" w14:textId="77777777">
            <w:pPr>
              <w:keepNext/>
              <w:keepLines/>
              <w:rPr>
                <w:bCs/>
              </w:rPr>
            </w:pPr>
            <w:hyperlink r:id="rId16" w:tgtFrame="_blank" w:history="1">
              <w:r w:rsidRPr="00A12DDE">
                <w:rPr>
                  <w:bCs/>
                  <w:color w:val="0000FF"/>
                  <w:u w:val="single"/>
                </w:rPr>
                <w:t>https://members.wto.org/crnattachments/2025/TBT/USA/25_03064_00_e.pdf</w:t>
              </w:r>
            </w:hyperlink>
          </w:p>
          <w:p w:rsidR="00EE3A11" w:rsidRPr="00A12DDE" w:rsidP="00B16145" w14:paraId="286D9FAA" w14:textId="77777777">
            <w:pPr>
              <w:keepNext/>
              <w:keepLines/>
              <w:rPr>
                <w:bCs/>
              </w:rPr>
            </w:pPr>
            <w:hyperlink r:id="rId17" w:tgtFrame="_blank" w:history="1">
              <w:r w:rsidRPr="00A12DDE">
                <w:rPr>
                  <w:bCs/>
                  <w:color w:val="0000FF"/>
                  <w:u w:val="single"/>
                </w:rPr>
                <w:t>https://members.wto.org/crnattachments/2025/TBT/USA/25_03064_01_e.pdf</w:t>
              </w:r>
            </w:hyperlink>
          </w:p>
          <w:p w:rsidR="00EE3A11" w:rsidRPr="00A12DDE" w:rsidP="00B16145" w14:paraId="10930D62" w14:textId="77777777">
            <w:pPr>
              <w:keepNext/>
              <w:keepLines/>
              <w:spacing w:after="120"/>
              <w:rPr>
                <w:bCs/>
              </w:rPr>
            </w:pPr>
            <w:hyperlink r:id="rId18" w:tgtFrame="_blank" w:history="1">
              <w:r w:rsidRPr="00A12DDE">
                <w:rPr>
                  <w:bCs/>
                  <w:color w:val="0000FF"/>
                  <w:u w:val="single"/>
                </w:rPr>
                <w:t>https://members.wto.org/crnattachments/2025/TBT/USA/25_03064_02_e.pdf</w:t>
              </w:r>
            </w:hyperlink>
          </w:p>
        </w:tc>
      </w:tr>
    </w:tbl>
    <w:p w:rsidR="00EE3A11" w:rsidRPr="002F6A28" w:rsidP="002F6A28" w14:paraId="4E525F73" w14:textId="77777777"/>
    <w:sectPr w:rsidSect="00760DB3">
      <w:headerReference w:type="even" r:id="rId19"/>
      <w:headerReference w:type="default" r:id="rId20"/>
      <w:footerReference w:type="even" r:id="rId21"/>
      <w:footerReference w:type="default" r:id="rId22"/>
      <w:headerReference w:type="first" r:id="rId23"/>
      <w:footerReference w:type="first" r:id="rId2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531FB45"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26BC2E9"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39D549DB"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F4F1B7E" w14:textId="77777777">
    <w:pPr>
      <w:pStyle w:val="Header"/>
      <w:pBdr>
        <w:bottom w:val="single" w:sz="4" w:space="1" w:color="auto"/>
      </w:pBdr>
      <w:tabs>
        <w:tab w:val="clear" w:pos="4513"/>
        <w:tab w:val="clear" w:pos="9027"/>
      </w:tabs>
      <w:jc w:val="center"/>
    </w:pPr>
    <w:r w:rsidRPr="002F6A28">
      <w:t>tbtSymbol</w:t>
    </w:r>
  </w:p>
  <w:p w:rsidR="009239F7" w:rsidRPr="002F6A28" w:rsidP="009239F7" w14:paraId="08DE7CD4" w14:textId="77777777">
    <w:pPr>
      <w:pStyle w:val="Header"/>
      <w:pBdr>
        <w:bottom w:val="single" w:sz="4" w:space="1" w:color="auto"/>
      </w:pBdr>
      <w:tabs>
        <w:tab w:val="clear" w:pos="4513"/>
        <w:tab w:val="clear" w:pos="9027"/>
      </w:tabs>
      <w:jc w:val="center"/>
    </w:pPr>
  </w:p>
  <w:p w:rsidR="009239F7" w:rsidRPr="002F6A28" w:rsidP="009239F7" w14:paraId="5A67928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26C2F4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E4DD7FA" w14:textId="77777777">
    <w:pPr>
      <w:pStyle w:val="Header"/>
      <w:pBdr>
        <w:bottom w:val="single" w:sz="4" w:space="1" w:color="auto"/>
      </w:pBdr>
      <w:tabs>
        <w:tab w:val="clear" w:pos="4513"/>
        <w:tab w:val="clear" w:pos="9027"/>
      </w:tabs>
      <w:jc w:val="center"/>
    </w:pPr>
    <w:bookmarkStart w:id="0" w:name="spsSymbolHeader"/>
    <w:r w:rsidRPr="002F6A28">
      <w:t>G/TBT/N/USA/2193</w:t>
    </w:r>
    <w:bookmarkEnd w:id="0"/>
  </w:p>
  <w:p w:rsidR="009239F7" w:rsidRPr="002F6A28" w:rsidP="009239F7" w14:paraId="0B637D92" w14:textId="77777777">
    <w:pPr>
      <w:pStyle w:val="Header"/>
      <w:pBdr>
        <w:bottom w:val="single" w:sz="4" w:space="1" w:color="auto"/>
      </w:pBdr>
      <w:tabs>
        <w:tab w:val="clear" w:pos="4513"/>
        <w:tab w:val="clear" w:pos="9027"/>
      </w:tabs>
      <w:jc w:val="center"/>
    </w:pPr>
  </w:p>
  <w:p w:rsidR="009239F7" w:rsidRPr="002F6A28" w:rsidP="009239F7" w14:paraId="02D5055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139752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D7DFEFE"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6E53B85"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3292BB1" w14:textId="77777777">
          <w:pPr>
            <w:jc w:val="right"/>
            <w:rPr>
              <w:b/>
              <w:color w:val="FF0000"/>
              <w:szCs w:val="16"/>
            </w:rPr>
          </w:pPr>
        </w:p>
      </w:tc>
    </w:tr>
    <w:bookmarkEnd w:id="1"/>
    <w:tr w14:paraId="4D0AB6E6"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5AC1A03"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66EA05C" w14:textId="77777777">
          <w:pPr>
            <w:jc w:val="right"/>
            <w:rPr>
              <w:b/>
              <w:szCs w:val="16"/>
            </w:rPr>
          </w:pPr>
        </w:p>
      </w:tc>
    </w:tr>
    <w:tr w14:paraId="33F8B274"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F17685A"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00B1385" w14:textId="77777777">
          <w:pPr>
            <w:jc w:val="right"/>
            <w:rPr>
              <w:b/>
              <w:szCs w:val="16"/>
            </w:rPr>
          </w:pPr>
          <w:bookmarkStart w:id="2" w:name="bmkSymbols"/>
          <w:r w:rsidRPr="002F6A28">
            <w:rPr>
              <w:b/>
              <w:szCs w:val="16"/>
            </w:rPr>
            <w:t>G/TBT/N/USA/2193</w:t>
          </w:r>
          <w:bookmarkEnd w:id="2"/>
        </w:p>
      </w:tc>
    </w:tr>
    <w:tr w14:paraId="71F5B04D"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6E2DD83" w14:textId="77777777"/>
      </w:tc>
      <w:tc>
        <w:tcPr>
          <w:tcW w:w="5448" w:type="dxa"/>
          <w:gridSpan w:val="2"/>
          <w:shd w:val="clear" w:color="auto" w:fill="FFFFFF"/>
          <w:tcMar>
            <w:left w:w="108" w:type="dxa"/>
            <w:right w:w="108" w:type="dxa"/>
          </w:tcMar>
          <w:vAlign w:val="center"/>
        </w:tcPr>
        <w:p w:rsidR="00ED54E0" w:rsidRPr="009239F7" w:rsidP="00B801E9" w14:paraId="2858CE79" w14:textId="77777777">
          <w:pPr>
            <w:jc w:val="right"/>
            <w:rPr>
              <w:szCs w:val="16"/>
            </w:rPr>
          </w:pPr>
          <w:bookmarkStart w:id="3" w:name="spsDateDistribution"/>
          <w:bookmarkStart w:id="4" w:name="bmkDate"/>
          <w:r w:rsidRPr="009239F7">
            <w:rPr>
              <w:szCs w:val="16"/>
            </w:rPr>
            <w:t>28 April 2025</w:t>
          </w:r>
          <w:bookmarkEnd w:id="3"/>
          <w:bookmarkEnd w:id="4"/>
        </w:p>
      </w:tc>
    </w:tr>
    <w:tr w14:paraId="54C889E5"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9796A96" w14:textId="77777777">
          <w:pPr>
            <w:jc w:val="left"/>
            <w:rPr>
              <w:b/>
            </w:rPr>
          </w:pPr>
          <w:bookmarkStart w:id="5" w:name="bmkSerial"/>
          <w:r>
            <w:rPr>
              <w:b w:val="0"/>
              <w:color w:val="FF0000"/>
            </w:rPr>
            <w:t>(25-2918)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1FAFCFF"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6F7E7B3"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C5EE611"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FACE5C7"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5F8080C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26280980">
    <w:abstractNumId w:val="9"/>
  </w:num>
  <w:num w:numId="2" w16cid:durableId="1081562471">
    <w:abstractNumId w:val="7"/>
  </w:num>
  <w:num w:numId="3" w16cid:durableId="67506276">
    <w:abstractNumId w:val="6"/>
  </w:num>
  <w:num w:numId="4" w16cid:durableId="1589734253">
    <w:abstractNumId w:val="5"/>
  </w:num>
  <w:num w:numId="5" w16cid:durableId="1168207670">
    <w:abstractNumId w:val="4"/>
  </w:num>
  <w:num w:numId="6" w16cid:durableId="1302689224">
    <w:abstractNumId w:val="12"/>
  </w:num>
  <w:num w:numId="7" w16cid:durableId="1404446309">
    <w:abstractNumId w:val="11"/>
  </w:num>
  <w:num w:numId="8" w16cid:durableId="2047674172">
    <w:abstractNumId w:val="10"/>
  </w:num>
  <w:num w:numId="9" w16cid:durableId="9112785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48160356">
    <w:abstractNumId w:val="13"/>
  </w:num>
  <w:num w:numId="11" w16cid:durableId="382825698">
    <w:abstractNumId w:val="8"/>
  </w:num>
  <w:num w:numId="12" w16cid:durableId="1465542477">
    <w:abstractNumId w:val="3"/>
  </w:num>
  <w:num w:numId="13" w16cid:durableId="1328629570">
    <w:abstractNumId w:val="2"/>
  </w:num>
  <w:num w:numId="14" w16cid:durableId="1703285602">
    <w:abstractNumId w:val="1"/>
  </w:num>
  <w:num w:numId="15" w16cid:durableId="21403691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0BEF"/>
    <w:rsid w:val="00233408"/>
    <w:rsid w:val="00267723"/>
    <w:rsid w:val="00270637"/>
    <w:rsid w:val="0027067B"/>
    <w:rsid w:val="002D21E3"/>
    <w:rsid w:val="002E174F"/>
    <w:rsid w:val="002F6A28"/>
    <w:rsid w:val="00303D9D"/>
    <w:rsid w:val="00304AAE"/>
    <w:rsid w:val="00305616"/>
    <w:rsid w:val="003124EC"/>
    <w:rsid w:val="00320A1B"/>
    <w:rsid w:val="00347405"/>
    <w:rsid w:val="003531C5"/>
    <w:rsid w:val="003572B4"/>
    <w:rsid w:val="003723A9"/>
    <w:rsid w:val="00381B96"/>
    <w:rsid w:val="00383F7A"/>
    <w:rsid w:val="00396AF4"/>
    <w:rsid w:val="003B2BBF"/>
    <w:rsid w:val="003B40C7"/>
    <w:rsid w:val="0041584A"/>
    <w:rsid w:val="004423A4"/>
    <w:rsid w:val="00467032"/>
    <w:rsid w:val="0046754A"/>
    <w:rsid w:val="0046770B"/>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05D6E"/>
    <w:rsid w:val="009239F7"/>
    <w:rsid w:val="00933ECA"/>
    <w:rsid w:val="00934ABC"/>
    <w:rsid w:val="00955D8A"/>
    <w:rsid w:val="00964261"/>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CF3A3B"/>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C923900"/>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cdfa.ca.gov/is/docs/regulations/20250411_CDFA_IngredientDefinitions_NoticeOfProposedRulemaking.pdf" TargetMode="External" /><Relationship Id="rId11" Type="http://schemas.openxmlformats.org/officeDocument/2006/relationships/hyperlink" Target="https://www.cdfa.ca.gov/is/docs/regulations/20250411_CDFA_IngredientDefinitions_InitialStatementOfReasons.pdf" TargetMode="External" /><Relationship Id="rId12" Type="http://schemas.openxmlformats.org/officeDocument/2006/relationships/hyperlink" Target="https://www.cdfa.ca.gov/is/docs/regulations/20250411_CDFA_IngredientDefinitions_ProposedText.pdf" TargetMode="External" /><Relationship Id="rId13" Type="http://schemas.openxmlformats.org/officeDocument/2006/relationships/hyperlink" Target="https://govt.westlaw.com/calregs/Browse/Home/California/CaliforniaCodeofRegulations?guid=I77B52E405A0D11EC8227000D3A7C4BC3&amp;originationContext=documenttoc&amp;transitionType=Default&amp;contextData=(sc.Default)" TargetMode="External" /><Relationship Id="rId14" Type="http://schemas.openxmlformats.org/officeDocument/2006/relationships/hyperlink" Target="http://time-time.net/times/time-zones/usa-canada/current-eastern-time-est.php" TargetMode="External" /><Relationship Id="rId15" Type="http://schemas.openxmlformats.org/officeDocument/2006/relationships/hyperlink" Target="https://24timezones.com/time-zone/et" TargetMode="External" /><Relationship Id="rId16" Type="http://schemas.openxmlformats.org/officeDocument/2006/relationships/hyperlink" Target="https://members.wto.org/crnattachments/2025/TBT/USA/25_03064_00_e.pdf" TargetMode="External" /><Relationship Id="rId17" Type="http://schemas.openxmlformats.org/officeDocument/2006/relationships/hyperlink" Target="https://members.wto.org/crnattachments/2025/TBT/USA/25_03064_01_e.pdf" TargetMode="External" /><Relationship Id="rId18" Type="http://schemas.openxmlformats.org/officeDocument/2006/relationships/hyperlink" Target="https://members.wto.org/crnattachments/2025/TBT/USA/25_03064_02_e.pdf" TargetMode="External" /><Relationship Id="rId19" Type="http://schemas.openxmlformats.org/officeDocument/2006/relationships/header" Target="header1.xml" /><Relationship Id="rId2" Type="http://schemas.openxmlformats.org/officeDocument/2006/relationships/webSettings" Target="webSettings.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footer" Target="footer3.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usatbtep@nist.gov" TargetMode="External" /><Relationship Id="rId7" Type="http://schemas.openxmlformats.org/officeDocument/2006/relationships/hyperlink" Target="https://leginfo.legislature.ca.gov/faces/codes_displayexpandedbranch.xhtml?tocCode=FAC&amp;division=7.&amp;title=&amp;part=&amp;chapter=6.&amp;article=" TargetMode="External" /><Relationship Id="rId8" Type="http://schemas.openxmlformats.org/officeDocument/2006/relationships/hyperlink" Target="https://oal.ca.gov/wp-content/uploads/sites/166/2025/04/2025-Notice-Register-No.-15-Z-April-11-2025.pdf" TargetMode="External" /><Relationship Id="rId9" Type="http://schemas.openxmlformats.org/officeDocument/2006/relationships/hyperlink" Target="https://www.cdfa.ca.gov/is/regulations/ffldrs_regulations.html"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C5DD09F5-CDB1-4F9B-8FE5-36A7EACF8DF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785</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2025-04-28T13:12:00Z</dcterms:created>
  <dcterms:modified xsi:type="dcterms:W3CDTF">2025-04-28T13:22:00Z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