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6AD24C0" w14:textId="77777777">
      <w:pPr>
        <w:pStyle w:val="Title"/>
        <w:rPr>
          <w:caps w:val="0"/>
          <w:kern w:val="0"/>
        </w:rPr>
      </w:pPr>
      <w:r w:rsidRPr="002F6A28">
        <w:rPr>
          <w:caps w:val="0"/>
          <w:kern w:val="0"/>
        </w:rPr>
        <w:t>NOTIFICATION</w:t>
      </w:r>
    </w:p>
    <w:p w:rsidR="009239F7" w:rsidRPr="002F6A28" w:rsidP="002F6A28" w14:paraId="5B67A9C6" w14:textId="77777777">
      <w:pPr>
        <w:jc w:val="center"/>
      </w:pPr>
      <w:r w:rsidRPr="002F6A28">
        <w:t>The following notification is being circulated in accordance with Article 10.6</w:t>
      </w:r>
    </w:p>
    <w:p w:rsidR="009239F7" w:rsidRPr="002F6A28" w:rsidP="002F6A28" w14:paraId="32E8EA78"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7F8DDF0D"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2C77D9C2"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0CE9AAFE"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7B5178A2" w14:textId="77777777">
            <w:r w:rsidRPr="002F6A28">
              <w:rPr>
                <w:b/>
              </w:rPr>
              <w:t>If applicable, name of local government involved (Article 3.2 and 7.2):</w:t>
            </w:r>
            <w:r w:rsidRPr="00C379C8" w:rsidR="00EE3A11">
              <w:t xml:space="preserve"> State of California</w:t>
            </w:r>
          </w:p>
        </w:tc>
      </w:tr>
      <w:tr w14:paraId="1591FE0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0B2EDD6"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6B5AE4CF" w14:textId="77777777">
            <w:pPr>
              <w:spacing w:before="120" w:after="120"/>
            </w:pPr>
            <w:r w:rsidRPr="002F6A28">
              <w:rPr>
                <w:b/>
              </w:rPr>
              <w:t xml:space="preserve">Agency </w:t>
            </w:r>
            <w:r w:rsidRPr="002F6A28">
              <w:rPr>
                <w:b/>
              </w:rPr>
              <w:t>responsible:</w:t>
            </w:r>
            <w:r w:rsidRPr="00C379C8" w:rsidR="00EE3A11">
              <w:t xml:space="preserve"> </w:t>
            </w:r>
          </w:p>
          <w:p w:rsidR="00EE3A11" w:rsidRPr="00C379C8" w:rsidP="00155128" w14:paraId="1908D0A4" w14:textId="77777777">
            <w:pPr>
              <w:spacing w:after="120"/>
            </w:pPr>
            <w:r w:rsidRPr="00C379C8">
              <w:t>Department of Food and Agriculture (CFDA), State of California [2225]</w:t>
            </w:r>
          </w:p>
          <w:p w:rsidR="00F85C99" w:rsidRPr="002F6A28" w:rsidP="00AA646C" w14:paraId="0238D0C4" w14:textId="77777777">
            <w:pPr>
              <w:spacing w:after="120"/>
            </w:pPr>
            <w:r w:rsidRPr="002F6A28">
              <w:rPr>
                <w:b/>
              </w:rPr>
              <w:t>Name and address (including telephone and fax numbers</w:t>
            </w:r>
            <w:r w:rsidRPr="002F6A28" w:rsidR="0009487E">
              <w:rPr>
                <w:b/>
              </w:rPr>
              <w:t>,</w:t>
            </w:r>
            <w:r w:rsidRPr="002F6A28">
              <w:rPr>
                <w:b/>
              </w:rPr>
              <w:t xml:space="preserve"> email</w:t>
            </w:r>
            <w:r w:rsidRPr="002F6A28">
              <w:rPr>
                <w:b/>
              </w:rPr>
              <w:t xml:space="preserve">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58AD909F" w14:textId="77777777">
            <w:pPr>
              <w:spacing w:after="120"/>
            </w:pPr>
            <w:r w:rsidRPr="00C379C8">
              <w:t xml:space="preserve">Please submit comments to: USA WTO TBT Enquiry Point, Email: </w:t>
            </w:r>
            <w:hyperlink r:id="rId6" w:history="1">
              <w:r w:rsidRPr="00C379C8">
                <w:rPr>
                  <w:color w:val="0000FF"/>
                  <w:u w:val="single"/>
                </w:rPr>
                <w:t>usatbtep@nist.gov</w:t>
              </w:r>
            </w:hyperlink>
          </w:p>
        </w:tc>
      </w:tr>
      <w:tr w14:paraId="60505D4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CCC24D9"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5EAE506D" w14:textId="77777777">
            <w:pPr>
              <w:spacing w:before="120" w:after="120"/>
            </w:pPr>
            <w:r w:rsidRPr="002F6A28">
              <w:rPr>
                <w:b/>
              </w:rPr>
              <w:t>Notified under Article 2.9.2 [ ], 2.10.1 [ ], 5.6.2 [ ], 5.7.1 [ ],</w:t>
            </w:r>
            <w:r w:rsidR="00F85CDF">
              <w:rPr>
                <w:b/>
              </w:rPr>
              <w:t xml:space="preserve"> </w:t>
            </w:r>
            <w:r w:rsidR="008D641C">
              <w:rPr>
                <w:b/>
              </w:rPr>
              <w:t>3.2 [X], 7.2 [ ]</w:t>
            </w:r>
            <w:r w:rsidR="00D428FA">
              <w:rPr>
                <w:b/>
              </w:rPr>
              <w:t>,</w:t>
            </w:r>
            <w:r w:rsidRPr="002F6A28">
              <w:rPr>
                <w:b/>
              </w:rPr>
              <w:t xml:space="preserve"> other</w:t>
            </w:r>
            <w:r w:rsidR="00FF5C69">
              <w:rPr>
                <w:b/>
              </w:rPr>
              <w:t>:</w:t>
            </w:r>
            <w:r w:rsidR="003531C5">
              <w:t xml:space="preserve"> </w:t>
            </w:r>
          </w:p>
        </w:tc>
      </w:tr>
      <w:tr w14:paraId="1342A97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61689E4"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9B4AC4C"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Seed container labels; Plant growing (ICS code(s): 65.020.20)</w:t>
            </w:r>
          </w:p>
        </w:tc>
      </w:tr>
      <w:tr w14:paraId="56A6F7A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F6CFDFE"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1358F475" w14:textId="77777777">
            <w:pPr>
              <w:spacing w:before="120" w:after="120"/>
            </w:pPr>
            <w:r w:rsidRPr="002F6A28">
              <w:rPr>
                <w:b/>
              </w:rPr>
              <w:t xml:space="preserve">Title, number of pages and </w:t>
            </w:r>
            <w:r w:rsidRPr="002F6A28">
              <w:rPr>
                <w:b/>
              </w:rPr>
              <w:t>language(s) of the notified document:</w:t>
            </w:r>
            <w:r w:rsidRPr="00C379C8" w:rsidR="00EE3A11">
              <w:t xml:space="preserve"> Amendments to CCR Title 3 Section 3867 on Labeling of Seed Containers</w:t>
            </w:r>
          </w:p>
        </w:tc>
      </w:tr>
      <w:tr w14:paraId="587FB39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E77C8FD"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34666D66" w14:textId="77777777">
            <w:pPr>
              <w:spacing w:before="120" w:after="120"/>
              <w:rPr>
                <w:b/>
              </w:rPr>
            </w:pPr>
            <w:r w:rsidRPr="002F6A28">
              <w:rPr>
                <w:b/>
              </w:rPr>
              <w:t>Description of content:</w:t>
            </w:r>
            <w:r w:rsidRPr="00C379C8" w:rsidR="00FE448B">
              <w:t xml:space="preserve"> Proposed rule - This is a Notice rulemaking action that outlines the correct procedures for labeling seed containers. Providing the number of noxious weed seeds on the label is important to maintain truth in labeling and to protect growers as well as public land. Harmonizing with the </w:t>
            </w:r>
            <w:hyperlink r:id="rId7" w:history="1">
              <w:r w:rsidRPr="00C379C8" w:rsidR="00FE448B">
                <w:rPr>
                  <w:color w:val="0000FF"/>
                  <w:u w:val="single"/>
                </w:rPr>
                <w:t>Federal Seed Act</w:t>
              </w:r>
            </w:hyperlink>
            <w:r w:rsidRPr="00C379C8" w:rsidR="00FE448B">
              <w:t xml:space="preserve"> allows seeds to move more easily within commerce and helps maintain the integrity of California seed law. The Department also corrects a </w:t>
            </w:r>
            <w:hyperlink r:id="rId8" w:history="1">
              <w:r w:rsidRPr="00C379C8" w:rsidR="00FE448B">
                <w:rPr>
                  <w:color w:val="0000FF"/>
                  <w:u w:val="single"/>
                </w:rPr>
                <w:t>California Food and Agricultural Code</w:t>
              </w:r>
            </w:hyperlink>
            <w:r w:rsidRPr="00C379C8" w:rsidR="00FE448B">
              <w:t xml:space="preserve"> (FAC) reference, it was listed as FAC 55424 instead of the correct </w:t>
            </w:r>
            <w:hyperlink r:id="rId9" w:history="1">
              <w:r w:rsidRPr="00C379C8" w:rsidR="00FE448B">
                <w:rPr>
                  <w:color w:val="0000FF"/>
                  <w:u w:val="single"/>
                </w:rPr>
                <w:t>52454</w:t>
              </w:r>
            </w:hyperlink>
            <w:r w:rsidRPr="00C379C8" w:rsidR="00FE448B">
              <w:t xml:space="preserve">. </w:t>
            </w:r>
          </w:p>
        </w:tc>
      </w:tr>
      <w:tr w14:paraId="071F089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6190038"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782A3ACF"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animal or plant life or health; Harmonization; Cost saving and productivity enhancement</w:t>
            </w:r>
          </w:p>
        </w:tc>
      </w:tr>
      <w:tr w14:paraId="122E083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4C9875C5"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0FEAF144" w14:textId="77777777">
            <w:pPr>
              <w:spacing w:before="120" w:after="120"/>
              <w:rPr>
                <w:bCs/>
              </w:rPr>
            </w:pPr>
            <w:r w:rsidRPr="002F6A28">
              <w:rPr>
                <w:b/>
              </w:rPr>
              <w:t>Relevant documents:</w:t>
            </w:r>
            <w:r w:rsidRPr="002F6A28" w:rsidR="00EE3A11">
              <w:t xml:space="preserve"> </w:t>
            </w:r>
          </w:p>
          <w:p w:rsidR="00EE3A11" w:rsidRPr="002F6A28" w:rsidP="007F13E8" w14:paraId="43368A5B" w14:textId="77777777">
            <w:pPr>
              <w:spacing w:before="120" w:after="120"/>
            </w:pPr>
            <w:r w:rsidRPr="002F6A28">
              <w:t xml:space="preserve">California Regulatory Notice Register, Number 15-Z, 11 April 2025: </w:t>
            </w:r>
            <w:hyperlink r:id="rId10" w:history="1">
              <w:r w:rsidRPr="002F6A28">
                <w:rPr>
                  <w:color w:val="0000FF"/>
                  <w:u w:val="single"/>
                </w:rPr>
                <w:t>https://oal.ca.gov/wp-content/uploads/sites/166/2025/04/2025-Notice-Register-No.-15-Z-April-11-2025.pdf</w:t>
              </w:r>
            </w:hyperlink>
          </w:p>
          <w:p w:rsidR="00EE3A11" w:rsidRPr="002F6A28" w:rsidP="007F13E8" w14:paraId="1E6697EF" w14:textId="77777777">
            <w:pPr>
              <w:spacing w:before="120" w:after="120"/>
            </w:pPr>
            <w:r w:rsidRPr="002F6A28">
              <w:t xml:space="preserve">California Department of Food and Agriculture (CDFA) Plant Health Regulation Activities: </w:t>
            </w:r>
            <w:hyperlink r:id="rId11" w:history="1">
              <w:r w:rsidRPr="002F6A28">
                <w:rPr>
                  <w:color w:val="0000FF"/>
                  <w:u w:val="single"/>
                </w:rPr>
                <w:t>https://www.cdfa.ca.gov/plant/Regulations.html</w:t>
              </w:r>
            </w:hyperlink>
          </w:p>
          <w:p w:rsidR="00EE3A11" w:rsidRPr="002F6A28" w:rsidP="007F13E8" w14:paraId="60DF5B41" w14:textId="77777777">
            <w:pPr>
              <w:spacing w:before="120" w:after="120"/>
            </w:pPr>
            <w:hyperlink r:id="rId12" w:history="1">
              <w:r w:rsidRPr="002F6A28">
                <w:rPr>
                  <w:color w:val="0000FF"/>
                  <w:u w:val="single"/>
                </w:rPr>
                <w:t>Initial Statement of Reasons</w:t>
              </w:r>
            </w:hyperlink>
          </w:p>
          <w:p w:rsidR="00EE3A11" w:rsidRPr="002F6A28" w:rsidP="007F13E8" w14:paraId="73BCA5A0" w14:textId="77777777">
            <w:pPr>
              <w:spacing w:before="120" w:after="120"/>
            </w:pPr>
            <w:hyperlink r:id="rId13" w:history="1">
              <w:r w:rsidRPr="002F6A28">
                <w:rPr>
                  <w:color w:val="0000FF"/>
                  <w:u w:val="single"/>
                </w:rPr>
                <w:t>Notice of Publication</w:t>
              </w:r>
            </w:hyperlink>
          </w:p>
          <w:p w:rsidR="00EE3A11" w:rsidRPr="002F6A28" w:rsidP="007F13E8" w14:paraId="272AE33D" w14:textId="77777777">
            <w:pPr>
              <w:spacing w:before="120" w:after="120"/>
            </w:pPr>
            <w:hyperlink r:id="rId14" w:history="1">
              <w:r w:rsidRPr="002F6A28">
                <w:rPr>
                  <w:color w:val="0000FF"/>
                  <w:u w:val="single"/>
                </w:rPr>
                <w:t>Text of the Regulation 3867</w:t>
              </w:r>
            </w:hyperlink>
          </w:p>
          <w:p w:rsidR="00EE3A11" w:rsidRPr="002F6A28" w:rsidP="007F13E8" w14:paraId="335C553B" w14:textId="77777777">
            <w:pPr>
              <w:spacing w:before="120" w:after="120"/>
            </w:pPr>
            <w:hyperlink r:id="rId15" w:history="1">
              <w:r w:rsidRPr="002F6A28">
                <w:rPr>
                  <w:color w:val="0000FF"/>
                  <w:u w:val="single"/>
                </w:rPr>
                <w:t>California Code of Regulations (CCR) Title 3, Department of Food and Agriculture, Section 3867, Labeling of Seed Containers</w:t>
              </w:r>
            </w:hyperlink>
          </w:p>
          <w:p w:rsidR="00EE3A11" w:rsidRPr="002F6A28" w:rsidP="007F13E8" w14:paraId="783E8981" w14:textId="77777777">
            <w:pPr>
              <w:spacing w:before="120" w:after="120"/>
            </w:pPr>
            <w:r w:rsidRPr="002F6A28">
              <w:t xml:space="preserve">WTO Members and their stakeholders are asked to submit comments to the </w:t>
            </w:r>
            <w:hyperlink r:id="rId6" w:history="1">
              <w:r w:rsidRPr="002F6A28">
                <w:rPr>
                  <w:color w:val="0000FF"/>
                  <w:u w:val="single"/>
                </w:rPr>
                <w:t>USA TBT Enquiry Point</w:t>
              </w:r>
            </w:hyperlink>
            <w:r w:rsidRPr="002F6A28">
              <w:t xml:space="preserve">. Comments received by the USA TBT Enquiry Point from WTO Members and their stakeholders by </w:t>
            </w:r>
            <w:hyperlink r:id="rId16" w:history="1">
              <w:r w:rsidRPr="002F6A28">
                <w:rPr>
                  <w:color w:val="0000FF"/>
                  <w:u w:val="single"/>
                </w:rPr>
                <w:t>4pm</w:t>
              </w:r>
            </w:hyperlink>
            <w:r w:rsidRPr="002F6A28">
              <w:t xml:space="preserve"> </w:t>
            </w:r>
            <w:hyperlink r:id="rId17" w:history="1">
              <w:r w:rsidRPr="002F6A28">
                <w:rPr>
                  <w:color w:val="0000FF"/>
                  <w:u w:val="single"/>
                </w:rPr>
                <w:t>Eastern Time</w:t>
              </w:r>
            </w:hyperlink>
            <w:r w:rsidRPr="002F6A28">
              <w:t xml:space="preserve"> on 27 May 2025 will be shared with CFDA if received within the comment period.</w:t>
            </w:r>
          </w:p>
        </w:tc>
      </w:tr>
      <w:tr w14:paraId="40D883F5"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0AFEAEB5"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6780FF1D" w14:textId="77777777">
            <w:pPr>
              <w:spacing w:before="120" w:after="120"/>
            </w:pPr>
            <w:r w:rsidRPr="002F6A28">
              <w:rPr>
                <w:b/>
              </w:rPr>
              <w:t>Proposed date of adoption:</w:t>
            </w:r>
            <w:r w:rsidRPr="00C379C8">
              <w:t xml:space="preserve"> To be determined</w:t>
            </w:r>
          </w:p>
          <w:p w:rsidR="00EE3A11" w:rsidRPr="002F6A28" w:rsidP="008953C4" w14:paraId="5AC7DF90" w14:textId="77777777">
            <w:pPr>
              <w:spacing w:after="120"/>
            </w:pPr>
            <w:r w:rsidRPr="002F6A28">
              <w:rPr>
                <w:b/>
              </w:rPr>
              <w:t>Proposed date of entry into force:</w:t>
            </w:r>
            <w:r w:rsidRPr="00C379C8">
              <w:t xml:space="preserve"> To be determined</w:t>
            </w:r>
          </w:p>
        </w:tc>
      </w:tr>
      <w:tr w14:paraId="05C58C4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D4B3661"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5972020D" w14:textId="77777777">
            <w:pPr>
              <w:spacing w:before="120" w:after="120"/>
            </w:pPr>
            <w:r w:rsidRPr="002F6A28">
              <w:rPr>
                <w:b/>
              </w:rPr>
              <w:t>Final date for comments:</w:t>
            </w:r>
            <w:r w:rsidRPr="00C379C8" w:rsidR="00EE3A11">
              <w:t xml:space="preserve"> 27 May 2025</w:t>
            </w:r>
          </w:p>
        </w:tc>
      </w:tr>
      <w:tr w14:paraId="48472535"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06A28A29"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249AF3A1"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67812BD2" w14:textId="77777777">
            <w:pPr>
              <w:keepNext/>
              <w:keepLines/>
              <w:rPr>
                <w:bCs/>
              </w:rPr>
            </w:pPr>
            <w:hyperlink r:id="rId18" w:tgtFrame="_blank" w:history="1">
              <w:r w:rsidRPr="00A12DDE">
                <w:rPr>
                  <w:bCs/>
                  <w:color w:val="0000FF"/>
                  <w:u w:val="single"/>
                </w:rPr>
                <w:t>https://members.wto.org/crnattachments/2025/TBT/USA/25_03063_00_e.pdf</w:t>
              </w:r>
            </w:hyperlink>
          </w:p>
          <w:p w:rsidR="00EE3A11" w:rsidRPr="00A12DDE" w:rsidP="00B16145" w14:paraId="617B0A4D" w14:textId="77777777">
            <w:pPr>
              <w:keepNext/>
              <w:keepLines/>
              <w:spacing w:after="120"/>
              <w:rPr>
                <w:bCs/>
              </w:rPr>
            </w:pPr>
            <w:hyperlink r:id="rId19" w:tgtFrame="_blank" w:history="1">
              <w:r w:rsidRPr="00A12DDE">
                <w:rPr>
                  <w:bCs/>
                  <w:color w:val="0000FF"/>
                  <w:u w:val="single"/>
                </w:rPr>
                <w:t>https://members.wto.org/crnattachments/2025/TBT/USA/25_03063_01_e.pdf</w:t>
              </w:r>
            </w:hyperlink>
          </w:p>
        </w:tc>
      </w:tr>
    </w:tbl>
    <w:p w:rsidR="00EE3A11" w:rsidRPr="002F6A28" w:rsidP="002F6A28" w14:paraId="6C6B380B" w14:textId="77777777"/>
    <w:sectPr w:rsidSect="00760DB3">
      <w:headerReference w:type="even" r:id="rId20"/>
      <w:headerReference w:type="default" r:id="rId21"/>
      <w:footerReference w:type="even" r:id="rId22"/>
      <w:footerReference w:type="default" r:id="rId23"/>
      <w:headerReference w:type="first" r:id="rId24"/>
      <w:footerReference w:type="first" r:id="rId2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C90F2A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5DCF3A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114BCF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EA223B0" w14:textId="77777777">
    <w:pPr>
      <w:pStyle w:val="Header"/>
      <w:pBdr>
        <w:bottom w:val="single" w:sz="4" w:space="1" w:color="auto"/>
      </w:pBdr>
      <w:tabs>
        <w:tab w:val="clear" w:pos="4513"/>
        <w:tab w:val="clear" w:pos="9027"/>
      </w:tabs>
      <w:jc w:val="center"/>
    </w:pPr>
    <w:r w:rsidRPr="002F6A28">
      <w:t>tbtSymbol</w:t>
    </w:r>
  </w:p>
  <w:p w:rsidR="009239F7" w:rsidRPr="002F6A28" w:rsidP="009239F7" w14:paraId="1D3FEB3C" w14:textId="77777777">
    <w:pPr>
      <w:pStyle w:val="Header"/>
      <w:pBdr>
        <w:bottom w:val="single" w:sz="4" w:space="1" w:color="auto"/>
      </w:pBdr>
      <w:tabs>
        <w:tab w:val="clear" w:pos="4513"/>
        <w:tab w:val="clear" w:pos="9027"/>
      </w:tabs>
      <w:jc w:val="center"/>
    </w:pPr>
  </w:p>
  <w:p w:rsidR="009239F7" w:rsidRPr="002F6A28" w:rsidP="009239F7" w14:paraId="38301D8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8E9E83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549B0DB" w14:textId="77777777">
    <w:pPr>
      <w:pStyle w:val="Header"/>
      <w:pBdr>
        <w:bottom w:val="single" w:sz="4" w:space="1" w:color="auto"/>
      </w:pBdr>
      <w:tabs>
        <w:tab w:val="clear" w:pos="4513"/>
        <w:tab w:val="clear" w:pos="9027"/>
      </w:tabs>
      <w:jc w:val="center"/>
    </w:pPr>
    <w:bookmarkStart w:id="0" w:name="spsSymbolHeader"/>
    <w:r w:rsidRPr="002F6A28">
      <w:t>G/TBT/N/USA/2192</w:t>
    </w:r>
    <w:bookmarkEnd w:id="0"/>
  </w:p>
  <w:p w:rsidR="009239F7" w:rsidRPr="002F6A28" w:rsidP="009239F7" w14:paraId="2712AA29" w14:textId="77777777">
    <w:pPr>
      <w:pStyle w:val="Header"/>
      <w:pBdr>
        <w:bottom w:val="single" w:sz="4" w:space="1" w:color="auto"/>
      </w:pBdr>
      <w:tabs>
        <w:tab w:val="clear" w:pos="4513"/>
        <w:tab w:val="clear" w:pos="9027"/>
      </w:tabs>
      <w:jc w:val="center"/>
    </w:pPr>
  </w:p>
  <w:p w:rsidR="009239F7" w:rsidRPr="002F6A28" w:rsidP="009239F7" w14:paraId="1216B04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B745A6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C72F84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3D5257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30BF2EB" w14:textId="77777777">
          <w:pPr>
            <w:jc w:val="right"/>
            <w:rPr>
              <w:b/>
              <w:color w:val="FF0000"/>
              <w:szCs w:val="16"/>
            </w:rPr>
          </w:pPr>
        </w:p>
      </w:tc>
    </w:tr>
    <w:bookmarkEnd w:id="1"/>
    <w:tr w14:paraId="5D92FB9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1ABFD5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E22869D" w14:textId="77777777">
          <w:pPr>
            <w:jc w:val="right"/>
            <w:rPr>
              <w:b/>
              <w:szCs w:val="16"/>
            </w:rPr>
          </w:pPr>
        </w:p>
      </w:tc>
    </w:tr>
    <w:tr w14:paraId="00AF01D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ACBBA4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4B64CDA" w14:textId="77777777">
          <w:pPr>
            <w:jc w:val="right"/>
            <w:rPr>
              <w:b/>
              <w:szCs w:val="16"/>
            </w:rPr>
          </w:pPr>
          <w:bookmarkStart w:id="2" w:name="bmkSymbols"/>
          <w:r w:rsidRPr="002F6A28">
            <w:rPr>
              <w:b/>
              <w:szCs w:val="16"/>
            </w:rPr>
            <w:t>G/TBT/N/USA/2192</w:t>
          </w:r>
          <w:bookmarkEnd w:id="2"/>
        </w:p>
      </w:tc>
    </w:tr>
    <w:tr w14:paraId="75D09FE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4E75DBD" w14:textId="77777777"/>
      </w:tc>
      <w:tc>
        <w:tcPr>
          <w:tcW w:w="5448" w:type="dxa"/>
          <w:gridSpan w:val="2"/>
          <w:shd w:val="clear" w:color="auto" w:fill="FFFFFF"/>
          <w:tcMar>
            <w:left w:w="108" w:type="dxa"/>
            <w:right w:w="108" w:type="dxa"/>
          </w:tcMar>
          <w:vAlign w:val="center"/>
        </w:tcPr>
        <w:p w:rsidR="00ED54E0" w:rsidRPr="009239F7" w:rsidP="00B801E9" w14:paraId="4B040F6D" w14:textId="77777777">
          <w:pPr>
            <w:jc w:val="right"/>
            <w:rPr>
              <w:szCs w:val="16"/>
            </w:rPr>
          </w:pPr>
          <w:bookmarkStart w:id="3" w:name="spsDateDistribution"/>
          <w:bookmarkStart w:id="4" w:name="bmkDate"/>
          <w:r w:rsidRPr="009239F7">
            <w:rPr>
              <w:szCs w:val="16"/>
            </w:rPr>
            <w:t>28 April 2025</w:t>
          </w:r>
          <w:bookmarkEnd w:id="3"/>
          <w:bookmarkEnd w:id="4"/>
        </w:p>
      </w:tc>
    </w:tr>
    <w:tr w14:paraId="545540E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F92B8C1" w14:textId="77777777">
          <w:pPr>
            <w:jc w:val="left"/>
            <w:rPr>
              <w:b/>
            </w:rPr>
          </w:pPr>
          <w:bookmarkStart w:id="5" w:name="bmkSerial"/>
          <w:r>
            <w:rPr>
              <w:b w:val="0"/>
              <w:color w:val="FF0000"/>
            </w:rPr>
            <w:t>(25-2917)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AC6B68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C9C5FE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5A7619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157B3DF"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619193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50241388">
    <w:abstractNumId w:val="9"/>
  </w:num>
  <w:num w:numId="2" w16cid:durableId="1969041329">
    <w:abstractNumId w:val="7"/>
  </w:num>
  <w:num w:numId="3" w16cid:durableId="758065021">
    <w:abstractNumId w:val="6"/>
  </w:num>
  <w:num w:numId="4" w16cid:durableId="2026899779">
    <w:abstractNumId w:val="5"/>
  </w:num>
  <w:num w:numId="5" w16cid:durableId="716046850">
    <w:abstractNumId w:val="4"/>
  </w:num>
  <w:num w:numId="6" w16cid:durableId="874075192">
    <w:abstractNumId w:val="12"/>
  </w:num>
  <w:num w:numId="7" w16cid:durableId="971597027">
    <w:abstractNumId w:val="11"/>
  </w:num>
  <w:num w:numId="8" w16cid:durableId="502471895">
    <w:abstractNumId w:val="10"/>
  </w:num>
  <w:num w:numId="9" w16cid:durableId="21271122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9940126">
    <w:abstractNumId w:val="13"/>
  </w:num>
  <w:num w:numId="11" w16cid:durableId="1680422127">
    <w:abstractNumId w:val="8"/>
  </w:num>
  <w:num w:numId="12" w16cid:durableId="293098167">
    <w:abstractNumId w:val="3"/>
  </w:num>
  <w:num w:numId="13" w16cid:durableId="821703832">
    <w:abstractNumId w:val="2"/>
  </w:num>
  <w:num w:numId="14" w16cid:durableId="1744180774">
    <w:abstractNumId w:val="1"/>
  </w:num>
  <w:num w:numId="15" w16cid:durableId="517743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03D0"/>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16934"/>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0204"/>
    <w:rsid w:val="00672511"/>
    <w:rsid w:val="00674CCD"/>
    <w:rsid w:val="00682D50"/>
    <w:rsid w:val="006845EE"/>
    <w:rsid w:val="0069259F"/>
    <w:rsid w:val="00696B74"/>
    <w:rsid w:val="006A72C8"/>
    <w:rsid w:val="006D6F16"/>
    <w:rsid w:val="006E4336"/>
    <w:rsid w:val="006E6D50"/>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C5072"/>
    <w:rsid w:val="00BE5468"/>
    <w:rsid w:val="00BF59EC"/>
    <w:rsid w:val="00C11EAC"/>
    <w:rsid w:val="00C12F46"/>
    <w:rsid w:val="00C136F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03511D6"/>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oal.ca.gov/wp-content/uploads/sites/166/2025/04/2025-Notice-Register-No.-15-Z-April-11-2025.pdf" TargetMode="External" /><Relationship Id="rId11" Type="http://schemas.openxmlformats.org/officeDocument/2006/relationships/hyperlink" Target="https://www.cdfa.ca.gov/plant/Regulations.html" TargetMode="External" /><Relationship Id="rId12" Type="http://schemas.openxmlformats.org/officeDocument/2006/relationships/hyperlink" Target="https://www.cdfa.ca.gov/plant/docs/3867_ISR_20250409.pdf" TargetMode="External" /><Relationship Id="rId13" Type="http://schemas.openxmlformats.org/officeDocument/2006/relationships/hyperlink" Target="https://www.cdfa.ca.gov/plant/docs/3867_NOP_20250409.pdf" TargetMode="External" /><Relationship Id="rId14" Type="http://schemas.openxmlformats.org/officeDocument/2006/relationships/hyperlink" Target="https://www.cdfa.ca.gov/plant/docs/3867_Text_of_Reg_20250409.pdf" TargetMode="External" /><Relationship Id="rId15" Type="http://schemas.openxmlformats.org/officeDocument/2006/relationships/hyperlink" Target="https://govt.westlaw.com/calregs/Document/I88838C835A0D11EC8227000D3A7C4BC3?viewType=FullText&amp;originationContext=documenttoc&amp;transitionType=CategoryPageItem&amp;contextData=(sc.Default)" TargetMode="External" /><Relationship Id="rId16" Type="http://schemas.openxmlformats.org/officeDocument/2006/relationships/hyperlink" Target="http://time-time.net/times/time-zones/usa-canada/current-eastern-time-est.php" TargetMode="External" /><Relationship Id="rId17" Type="http://schemas.openxmlformats.org/officeDocument/2006/relationships/hyperlink" Target="https://24timezones.com/time-zone/et" TargetMode="External" /><Relationship Id="rId18" Type="http://schemas.openxmlformats.org/officeDocument/2006/relationships/hyperlink" Target="https://members.wto.org/crnattachments/2025/TBT/USA/25_03063_00_e.pdf" TargetMode="External" /><Relationship Id="rId19" Type="http://schemas.openxmlformats.org/officeDocument/2006/relationships/hyperlink" Target="https://members.wto.org/crnattachments/2025/TBT/USA/25_03063_01_e.pdf" TargetMode="External" /><Relationship Id="rId2" Type="http://schemas.openxmlformats.org/officeDocument/2006/relationships/webSettings" Target="web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footer" Target="foot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usatbtep@nist.gov" TargetMode="External" /><Relationship Id="rId7" Type="http://schemas.openxmlformats.org/officeDocument/2006/relationships/hyperlink" Target="https://www.ams.usda.gov/rules-regulations/fsa" TargetMode="External" /><Relationship Id="rId8" Type="http://schemas.openxmlformats.org/officeDocument/2006/relationships/hyperlink" Target="https://leginfo.legislature.ca.gov/faces/codesTOCSelected.xhtml?tocCode=FAC&amp;tocTitle=+Food+and+Agricultural+Code+-+FAC" TargetMode="External" /><Relationship Id="rId9" Type="http://schemas.openxmlformats.org/officeDocument/2006/relationships/hyperlink" Target="https://leginfo.legislature.ca.gov/faces/codes_displaySection.xhtml?lawCode=FAC&amp;sectionNum=52454."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97394460-8741-4435-9684-7ABDD25A8FC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2025-04-28T13:11:00Z</dcterms:created>
  <dcterms:modified xsi:type="dcterms:W3CDTF">2025-04-28T13:15:00Z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