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7CD4F8B" w14:textId="77777777">
      <w:pPr>
        <w:pStyle w:val="Title"/>
      </w:pPr>
      <w:r w:rsidRPr="002F663C">
        <w:t>NOTIFICATION</w:t>
      </w:r>
    </w:p>
    <w:p w:rsidR="002F663C" w:rsidRPr="002F663C" w:rsidP="00DD3DD7" w14:paraId="4A71709F" w14:textId="77777777">
      <w:pPr>
        <w:pStyle w:val="Title3"/>
      </w:pPr>
      <w:r w:rsidRPr="002F663C">
        <w:t>Addendum</w:t>
      </w:r>
    </w:p>
    <w:p w:rsidR="002F663C" w:rsidP="001E2E4A" w14:paraId="7CFA578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24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2AFCD918" w14:textId="77777777">
      <w:pPr>
        <w:rPr>
          <w:rFonts w:eastAsia="Calibri" w:cs="Times New Roman"/>
        </w:rPr>
      </w:pPr>
    </w:p>
    <w:p w:rsidR="002F663C" w:rsidRPr="002F663C" w:rsidP="002F663C" w14:paraId="41213BB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2FCDF0E" w14:textId="77777777">
      <w:pPr>
        <w:rPr>
          <w:rFonts w:eastAsia="Calibri" w:cs="Times New Roman"/>
        </w:rPr>
      </w:pPr>
    </w:p>
    <w:p w:rsidR="00C14444" w:rsidRPr="002F663C" w:rsidP="002F663C" w14:paraId="2A05F46E" w14:textId="77777777">
      <w:pPr>
        <w:rPr>
          <w:rFonts w:eastAsia="Calibri" w:cs="Times New Roman"/>
        </w:rPr>
      </w:pPr>
    </w:p>
    <w:p w:rsidR="002F663C" w:rsidRPr="002F663C" w:rsidP="002F663C" w14:paraId="417ED95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Ministerial Regulation Prescribing Industrial Products for Hot and Cool Water </w:t>
      </w:r>
      <w:r w:rsidRPr="00022513">
        <w:rPr>
          <w:rFonts w:eastAsia="Calibri" w:cs="Times New Roman"/>
          <w:bCs/>
          <w:szCs w:val="18"/>
        </w:rPr>
        <w:t>Dispenser and Cool Water Dispenser: Safety Requirements to Conform to the Standard B.E. 2568 (2025)</w:t>
      </w:r>
    </w:p>
    <w:p w:rsidR="002F663C" w:rsidRPr="002F663C" w:rsidP="002F663C" w14:paraId="3A65572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CB39CC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5CCCED2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197FA6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193734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0BA994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13A2BE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E6D72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7CF27E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24 February 2025</w:t>
            </w:r>
          </w:p>
        </w:tc>
      </w:tr>
      <w:tr w14:paraId="1A9717C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FB3CB4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F898A9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4 April 2025</w:t>
            </w:r>
          </w:p>
        </w:tc>
      </w:tr>
      <w:tr w14:paraId="2F06183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178F5D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87C98F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October 2025</w:t>
            </w:r>
          </w:p>
        </w:tc>
      </w:tr>
      <w:tr w14:paraId="1F12563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7DC154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1292513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52803367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https://ratchakitcha.soc.go.th/documents/66799.pdf</w:t>
              </w:r>
            </w:hyperlink>
          </w:p>
          <w:p w:rsidR="002F663C" w:rsidRPr="002F663C" w:rsidP="00EB7B40" w14:paraId="1B40C6AB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https://members.wto.org/crnattachments/2025/TBT/THA/final_measure/25_03023_00_x.pdf</w:t>
              </w:r>
            </w:hyperlink>
          </w:p>
        </w:tc>
      </w:tr>
      <w:tr w14:paraId="4D07C61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D81D8B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962C2F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CDD335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773987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E46EB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1B4EA6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</w:t>
            </w:r>
            <w:r w:rsidRPr="002F663C">
              <w:rPr>
                <w:rFonts w:eastAsia="Calibri" w:cs="Times New Roman"/>
              </w:rPr>
              <w:t>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4915B9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E71B40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8AC89D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6E3190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CB742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6B1412C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7C21834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D8E12E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E77D4E1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This addendum is to inform that the Ministerial Regulation mandates hot and cool water dispenser and cool water dispenser: safety requirements to conform to </w:t>
      </w:r>
      <w:r w:rsidRPr="002F663C">
        <w:rPr>
          <w:rFonts w:eastAsia="Calibri" w:cs="Times New Roman"/>
          <w:szCs w:val="18"/>
        </w:rPr>
        <w:t>the Thai Industrial Standard TIS 2461-2565 (2022) and will enter into force on 1 October 2025.</w:t>
      </w:r>
    </w:p>
    <w:p w:rsidR="006C5A96" w:rsidP="006C5A96" w14:paraId="762E6E9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E5663AF" w14:textId="77777777">
      <w:pPr>
        <w:jc w:val="center"/>
        <w:rPr>
          <w:b/>
        </w:rPr>
      </w:pPr>
    </w:p>
    <w:p w:rsidR="00A1565D" w:rsidP="003971FF" w14:paraId="033B2B16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FF7093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7B7659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CE5344E" w14:textId="77777777">
      <w:r>
        <w:separator/>
      </w:r>
    </w:p>
  </w:footnote>
  <w:footnote w:type="continuationSeparator" w:id="1">
    <w:p w:rsidR="004D3A6A" w:rsidP="00ED54E0" w14:paraId="47A60A9E" w14:textId="77777777">
      <w:r>
        <w:continuationSeparator/>
      </w:r>
    </w:p>
  </w:footnote>
  <w:footnote w:id="2">
    <w:p w:rsidR="007F6EA2" w14:paraId="76F277A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AC8F0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9CCFE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839AD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7D4377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2DE23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G/TBT/N/THA/670/Add.1</w:t>
    </w:r>
    <w:bookmarkEnd w:id="3"/>
  </w:p>
  <w:p w:rsidR="00DD3DD7" w:rsidRPr="00DD3DD7" w:rsidP="00DD3DD7" w14:paraId="2F02B9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6881C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EBCB93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EF4E53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1051D8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C4A719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6C9386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409F36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CCB8564" w14:textId="77777777">
          <w:pPr>
            <w:jc w:val="right"/>
            <w:rPr>
              <w:b/>
              <w:szCs w:val="16"/>
            </w:rPr>
          </w:pPr>
        </w:p>
      </w:tc>
    </w:tr>
    <w:tr w14:paraId="63FD706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08590A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F0A0F5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G/TBT/N/THA/670/Add.1</w:t>
          </w:r>
          <w:bookmarkEnd w:id="4"/>
        </w:p>
        <w:p w:rsidR="00C14444" w:rsidRPr="00C14444" w:rsidP="00C14444" w14:paraId="5FFC0FF7" w14:textId="77777777">
          <w:pPr>
            <w:jc w:val="center"/>
            <w:rPr>
              <w:szCs w:val="16"/>
            </w:rPr>
          </w:pPr>
        </w:p>
      </w:tc>
    </w:tr>
    <w:tr w14:paraId="724FA79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CCFBC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EE3C02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24 April 2025</w:t>
          </w:r>
          <w:bookmarkEnd w:id="5"/>
        </w:p>
      </w:tc>
    </w:tr>
    <w:tr w14:paraId="6898E69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4DCCBED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(25-2852)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5884A5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222A07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CD1FEE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F2D910E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57237D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566385">
    <w:abstractNumId w:val="9"/>
  </w:num>
  <w:num w:numId="2" w16cid:durableId="1148522634">
    <w:abstractNumId w:val="7"/>
  </w:num>
  <w:num w:numId="3" w16cid:durableId="871502488">
    <w:abstractNumId w:val="6"/>
  </w:num>
  <w:num w:numId="4" w16cid:durableId="439499101">
    <w:abstractNumId w:val="5"/>
  </w:num>
  <w:num w:numId="5" w16cid:durableId="418991795">
    <w:abstractNumId w:val="4"/>
  </w:num>
  <w:num w:numId="6" w16cid:durableId="689258925">
    <w:abstractNumId w:val="12"/>
  </w:num>
  <w:num w:numId="7" w16cid:durableId="1822891416">
    <w:abstractNumId w:val="11"/>
  </w:num>
  <w:num w:numId="8" w16cid:durableId="365637952">
    <w:abstractNumId w:val="10"/>
  </w:num>
  <w:num w:numId="9" w16cid:durableId="16532170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15314727">
    <w:abstractNumId w:val="13"/>
  </w:num>
  <w:num w:numId="11" w16cid:durableId="1298028393">
    <w:abstractNumId w:val="8"/>
  </w:num>
  <w:num w:numId="12" w16cid:durableId="1129712872">
    <w:abstractNumId w:val="3"/>
  </w:num>
  <w:num w:numId="13" w16cid:durableId="433402603">
    <w:abstractNumId w:val="2"/>
  </w:num>
  <w:num w:numId="14" w16cid:durableId="1234043815">
    <w:abstractNumId w:val="1"/>
  </w:num>
  <w:num w:numId="15" w16cid:durableId="1309938570">
    <w:abstractNumId w:val="0"/>
  </w:num>
  <w:num w:numId="16" w16cid:durableId="145524892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C320B"/>
    <w:rsid w:val="001E291F"/>
    <w:rsid w:val="001E2E4A"/>
    <w:rsid w:val="00223DA8"/>
    <w:rsid w:val="00233408"/>
    <w:rsid w:val="00264DFB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770B0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438C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ratchakitcha.soc.go.th/documents/66799.pdf" TargetMode="External" /><Relationship Id="rId7" Type="http://schemas.openxmlformats.org/officeDocument/2006/relationships/hyperlink" Target="https://members.wto.org/crnattachments/2025/TBT/THA/final_measure/25_03023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2025-04-24T13:33:00Z</dcterms:created>
  <dcterms:modified xsi:type="dcterms:W3CDTF">2025-04-24T13:33:00Z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