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E63F407" w14:textId="77777777">
      <w:pPr>
        <w:pStyle w:val="Title"/>
        <w:rPr>
          <w:caps w:val="0"/>
          <w:kern w:val="0"/>
        </w:rPr>
      </w:pPr>
      <w:r w:rsidRPr="002F6A28">
        <w:rPr>
          <w:caps w:val="0"/>
          <w:kern w:val="0"/>
        </w:rPr>
        <w:t>NOTIFICATION</w:t>
      </w:r>
    </w:p>
    <w:p w:rsidR="009239F7" w:rsidRPr="002F6A28" w:rsidP="002F6A28" w14:paraId="4B9587FC" w14:textId="77777777">
      <w:pPr>
        <w:jc w:val="center"/>
      </w:pPr>
      <w:r w:rsidRPr="002F6A28">
        <w:t>The following notification is being circulated in accordance with Article 10.6</w:t>
      </w:r>
    </w:p>
    <w:p w:rsidR="009239F7" w:rsidRPr="002F6A28" w:rsidP="002F6A28" w14:paraId="428EA769"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C40ACBB"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5B95151"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61717906"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593CCAE6" w14:textId="77777777">
            <w:pPr>
              <w:spacing w:after="120"/>
            </w:pPr>
            <w:r w:rsidRPr="002F6A28">
              <w:rPr>
                <w:b/>
              </w:rPr>
              <w:t>If applicable, name of local government involved (Article 3.2 and 7.2):</w:t>
            </w:r>
            <w:r w:rsidRPr="00C379C8" w:rsidR="00EE3A11">
              <w:t xml:space="preserve"> </w:t>
            </w:r>
          </w:p>
        </w:tc>
      </w:tr>
      <w:tr w14:paraId="6A34A41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82F26E0"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3F327E8" w14:textId="77777777">
            <w:pPr>
              <w:spacing w:before="120" w:after="120"/>
            </w:pPr>
            <w:r w:rsidRPr="002F6A28">
              <w:rPr>
                <w:b/>
              </w:rPr>
              <w:t>Agency responsible:</w:t>
            </w:r>
            <w:r w:rsidRPr="00C379C8" w:rsidR="00EE3A11">
              <w:t xml:space="preserve"> </w:t>
            </w:r>
          </w:p>
          <w:p w:rsidR="00EE3A11" w:rsidRPr="00C379C8" w:rsidP="00155128" w14:paraId="124EC288" w14:textId="77777777">
            <w:pPr>
              <w:spacing w:after="120"/>
            </w:pPr>
            <w:r w:rsidRPr="00C379C8">
              <w:t xml:space="preserve">European </w:t>
            </w:r>
            <w:r w:rsidRPr="00C379C8">
              <w:t>Commission</w:t>
            </w:r>
          </w:p>
          <w:p w:rsidR="00F85C99" w:rsidRPr="002F6A28" w:rsidP="00AA646C" w14:paraId="72898750"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F4324E" w:rsidP="00AA646C" w14:paraId="2118F2D6" w14:textId="77777777">
            <w:pPr>
              <w:rPr>
                <w:lang w:val="fr-CH"/>
              </w:rPr>
            </w:pPr>
            <w:r w:rsidRPr="00F4324E">
              <w:rPr>
                <w:lang w:val="fr-CH"/>
              </w:rPr>
              <w:t>European Commission,</w:t>
            </w:r>
          </w:p>
          <w:p w:rsidR="00AC6C6E" w:rsidRPr="00F4324E" w:rsidP="00AA646C" w14:paraId="5528CF70" w14:textId="77777777">
            <w:pPr>
              <w:rPr>
                <w:lang w:val="fr-CH"/>
              </w:rPr>
            </w:pPr>
            <w:r w:rsidRPr="00F4324E">
              <w:rPr>
                <w:lang w:val="fr-CH"/>
              </w:rPr>
              <w:t>EU-TBT Enquiry Point,</w:t>
            </w:r>
          </w:p>
          <w:p w:rsidR="00AC6C6E" w:rsidRPr="00F4324E" w:rsidP="00AA646C" w14:paraId="19AAD168" w14:textId="77777777">
            <w:pPr>
              <w:rPr>
                <w:lang w:val="fr-CH"/>
              </w:rPr>
            </w:pPr>
            <w:r w:rsidRPr="00F4324E">
              <w:rPr>
                <w:lang w:val="fr-CH"/>
              </w:rPr>
              <w:t>Fax: +(32) 2 299 80 43,</w:t>
            </w:r>
          </w:p>
          <w:p w:rsidR="00AC6C6E" w:rsidRPr="00F4324E" w:rsidP="00AA646C" w14:paraId="493054D4" w14:textId="77777777">
            <w:pPr>
              <w:rPr>
                <w:lang w:val="fr-CH"/>
              </w:rPr>
            </w:pPr>
            <w:r w:rsidRPr="00F4324E">
              <w:rPr>
                <w:lang w:val="fr-CH"/>
              </w:rPr>
              <w:t xml:space="preserve">E-mail: </w:t>
            </w:r>
            <w:hyperlink r:id="rId6" w:history="1">
              <w:r w:rsidRPr="00F4324E">
                <w:rPr>
                  <w:color w:val="0000FF"/>
                  <w:u w:val="single"/>
                  <w:lang w:val="fr-CH"/>
                </w:rPr>
                <w:t>grow-eu-tbt@ec.europa.eu</w:t>
              </w:r>
            </w:hyperlink>
          </w:p>
          <w:p w:rsidR="00AC6C6E" w:rsidRPr="00C379C8" w:rsidP="00AA646C" w14:paraId="5E331EE2" w14:textId="77777777">
            <w:pPr>
              <w:spacing w:after="120"/>
            </w:pPr>
            <w:r w:rsidRPr="00C379C8">
              <w:t>Website: Preventing International Trade Barriers | TBT - European Commission</w:t>
            </w:r>
          </w:p>
        </w:tc>
      </w:tr>
      <w:tr w14:paraId="0CAD49F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087AD9F"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01C6721" w14:textId="77777777">
            <w:pPr>
              <w:spacing w:before="120" w:after="120"/>
            </w:pPr>
            <w:r w:rsidRPr="002F6A28">
              <w:rPr>
                <w:b/>
              </w:rPr>
              <w:t xml:space="preserve">Notified </w:t>
            </w:r>
            <w:r w:rsidRPr="002F6A28">
              <w:rPr>
                <w:b/>
              </w:rPr>
              <w:t>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288084C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EFA3F3F"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1594388"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Motor vehicles of categories L.</w:t>
            </w:r>
          </w:p>
        </w:tc>
      </w:tr>
      <w:tr w14:paraId="3F35EA5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571E3D6"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D3E6F05" w14:textId="77777777">
            <w:pPr>
              <w:spacing w:before="120" w:after="120"/>
            </w:pPr>
            <w:r w:rsidRPr="002F6A28">
              <w:rPr>
                <w:b/>
              </w:rPr>
              <w:t>Title, number of pages and language(s) of the notified document:</w:t>
            </w:r>
            <w:r w:rsidRPr="00C379C8" w:rsidR="00EE3A11">
              <w:t xml:space="preserve"> Draft Commission Delegated Regulation amending Delegated Regulation (EU) 44/2014 as regards laying down technical requirements and testing procedures regarding the protection of L-category vehicles against cyberattacks; (4 page(s), in English), (3 page(s), in English)</w:t>
            </w:r>
          </w:p>
        </w:tc>
      </w:tr>
      <w:tr w14:paraId="3B58649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26B9EB7"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45B4922B" w14:textId="77777777">
            <w:pPr>
              <w:spacing w:before="120" w:after="120"/>
              <w:rPr>
                <w:b/>
              </w:rPr>
            </w:pPr>
            <w:r w:rsidRPr="002F6A28">
              <w:rPr>
                <w:b/>
              </w:rPr>
              <w:t>Description of content:</w:t>
            </w:r>
            <w:r w:rsidRPr="00C379C8" w:rsidR="00FE448B">
              <w:t xml:space="preserve"> This draft Commission Delegated Regulation lays down technical requirements and testing procedures regarding the protection of L-category vehicles against cyberattacks. It also sets out different specific application dates for new vehicle types on one hand and existing vehicle types on the other. The Annex to the present draft Commission Delegated Regulation adds a new row to the table in Annex I of Delegated Regulation (EU) 44/2014 and clarifies that the new technical requirements and testing procedures are to be derived from the Supplement 3 to the 00 series of amendments UNECE regulation No 155. I also clarifies that the new requirements and testing procedures will cover L1e, L2e, L3e, L4e, L5e, L6e and L7e (with the exception of cycles designed to pedal belonging to the category L1e, which shall be compliant with the cybersecurity requirements set out in Annex I of the Cyber Resilience Act (EU) 2024/2847). </w:t>
            </w:r>
          </w:p>
        </w:tc>
      </w:tr>
      <w:tr w14:paraId="14245FD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918076A"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9E15270" w14:textId="77777777">
            <w:pPr>
              <w:spacing w:before="120" w:after="120"/>
              <w:rPr>
                <w:b/>
              </w:rPr>
            </w:pPr>
            <w:r w:rsidRPr="002F6A28">
              <w:rPr>
                <w:b/>
              </w:rPr>
              <w:t>Objective and rationale, including the nature of urgent problems where applicable:</w:t>
            </w:r>
            <w:r w:rsidRPr="00C379C8" w:rsidR="00EE3A11">
              <w:t xml:space="preserve"> By introducing new and future-proof requirements, this Commission Delegated Regulation will make L-category vehicles more robust from a cybersecurity perspective.; Protection of human health or safety; Quality requirements; Harmonization</w:t>
            </w:r>
          </w:p>
        </w:tc>
      </w:tr>
      <w:tr w14:paraId="1391957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27E7E92"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9CA8659" w14:textId="77777777">
            <w:pPr>
              <w:spacing w:before="120" w:after="120"/>
              <w:rPr>
                <w:bCs/>
              </w:rPr>
            </w:pPr>
            <w:r w:rsidRPr="002F6A28">
              <w:rPr>
                <w:b/>
              </w:rPr>
              <w:t>Relevant documents:</w:t>
            </w:r>
            <w:r w:rsidRPr="002F6A28" w:rsidR="00EE3A11">
              <w:t xml:space="preserve"> </w:t>
            </w:r>
          </w:p>
          <w:p w:rsidR="00EE3A11" w:rsidRPr="002F6A28" w:rsidP="007F13E8" w14:paraId="4990DFF8" w14:textId="77777777">
            <w:pPr>
              <w:spacing w:before="120" w:after="120"/>
            </w:pPr>
            <w:r w:rsidRPr="002F6A28">
              <w:t>Commission Delegated Regulation (EU) No 44/2014 of 21 November 2013 supplementing Regulation (EU) No 168/2013 of the European Parliament and of the Council with regard to the vehicle construction and general requirements for the approval of two- or three-wheel vehicles and quadricycles</w:t>
            </w:r>
          </w:p>
          <w:p w:rsidR="00EE3A11" w:rsidRPr="002F6A28" w:rsidP="007F13E8" w14:paraId="55ED0C8D" w14:textId="77777777">
            <w:pPr>
              <w:spacing w:before="120" w:after="120"/>
            </w:pPr>
            <w:r w:rsidRPr="002F6A28">
              <w:t>(</w:t>
            </w:r>
            <w:hyperlink r:id="rId7" w:history="1">
              <w:r w:rsidRPr="002F6A28">
                <w:rPr>
                  <w:color w:val="0000FF"/>
                  <w:u w:val="single"/>
                </w:rPr>
                <w:t>https://eur-lex.europa.eu/legal-content/EN/TXT/?uri=CELEX%3A02014R0044-20180320</w:t>
              </w:r>
            </w:hyperlink>
            <w:r w:rsidRPr="002F6A28">
              <w:t>)</w:t>
            </w:r>
          </w:p>
          <w:p w:rsidR="00EE3A11" w:rsidRPr="002F6A28" w:rsidP="007F13E8" w14:paraId="020766CD" w14:textId="77777777">
            <w:pPr>
              <w:spacing w:before="120" w:after="120"/>
            </w:pPr>
            <w:r w:rsidRPr="002F6A28">
              <w:t>Regulation (EU) 2024/2847 of the European Parliament and of the Council of 23 October 2024 on horizontal cybersecurity requirements for products with digital elements and amending Regulations (EU) No 168/2013 and (EU) 2019/1020 and Directive (EU) 2020/1828 (Cyber Resilience Act)</w:t>
            </w:r>
          </w:p>
          <w:p w:rsidR="00EE3A11" w:rsidRPr="002F6A28" w:rsidP="007F13E8" w14:paraId="70FF7753" w14:textId="77777777">
            <w:pPr>
              <w:spacing w:before="120" w:after="120"/>
            </w:pPr>
            <w:r w:rsidRPr="002F6A28">
              <w:t>(</w:t>
            </w:r>
            <w:hyperlink r:id="rId8" w:history="1">
              <w:r w:rsidRPr="002F6A28">
                <w:rPr>
                  <w:color w:val="0000FF"/>
                  <w:u w:val="single"/>
                </w:rPr>
                <w:t>https://eur-lex.europa.eu/eli/reg/2024/2847/oj</w:t>
              </w:r>
            </w:hyperlink>
            <w:r w:rsidRPr="002F6A28">
              <w:t>)</w:t>
            </w:r>
          </w:p>
        </w:tc>
      </w:tr>
      <w:tr w14:paraId="3C21577E"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320507F"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9BCF68D" w14:textId="77777777">
            <w:pPr>
              <w:spacing w:before="120" w:after="120"/>
            </w:pPr>
            <w:r w:rsidRPr="002F6A28">
              <w:rPr>
                <w:b/>
              </w:rPr>
              <w:t>Proposed date of adoption:</w:t>
            </w:r>
            <w:r w:rsidRPr="00C379C8">
              <w:t xml:space="preserve"> July 2025</w:t>
            </w:r>
          </w:p>
          <w:p w:rsidR="00EE3A11" w:rsidRPr="002F6A28" w:rsidP="008953C4" w14:paraId="014B2D9C" w14:textId="77777777">
            <w:pPr>
              <w:spacing w:after="120"/>
            </w:pPr>
            <w:r w:rsidRPr="002F6A28">
              <w:rPr>
                <w:b/>
              </w:rPr>
              <w:t>Proposed date of entry into force:</w:t>
            </w:r>
            <w:r w:rsidRPr="00C379C8">
              <w:t xml:space="preserve"> 20 days from publication in the Official Journal of the EU</w:t>
            </w:r>
          </w:p>
        </w:tc>
      </w:tr>
      <w:tr w14:paraId="26FD4EF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62661DA"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984CEC5" w14:textId="77777777">
            <w:pPr>
              <w:spacing w:before="120" w:after="120"/>
            </w:pPr>
            <w:r w:rsidRPr="002F6A28">
              <w:rPr>
                <w:b/>
              </w:rPr>
              <w:t>Final date for comments:</w:t>
            </w:r>
            <w:r w:rsidRPr="00C379C8" w:rsidR="00EE3A11">
              <w:t xml:space="preserve"> 60 days from notification</w:t>
            </w:r>
          </w:p>
        </w:tc>
      </w:tr>
      <w:tr w14:paraId="79557995"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5ECADC5A"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774503F"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 xml:space="preserve">email and website addresses, if </w:t>
            </w:r>
            <w:r w:rsidRPr="002F6A28">
              <w:rPr>
                <w:b/>
              </w:rPr>
              <w:t>available</w:t>
            </w:r>
            <w:r w:rsidRPr="002F6A28" w:rsidR="00303D9D">
              <w:rPr>
                <w:b/>
              </w:rPr>
              <w:t>,</w:t>
            </w:r>
            <w:r w:rsidRPr="002F6A28">
              <w:rPr>
                <w:b/>
              </w:rPr>
              <w:t xml:space="preserve"> of other body:</w:t>
            </w:r>
            <w:r w:rsidRPr="00A12DDE" w:rsidR="00EE3A11">
              <w:rPr>
                <w:bCs/>
              </w:rPr>
              <w:t xml:space="preserve"> </w:t>
            </w:r>
          </w:p>
          <w:p w:rsidR="00EE3A11" w:rsidRPr="00F4324E" w:rsidP="00B16145" w14:paraId="34375BC7" w14:textId="77777777">
            <w:pPr>
              <w:keepNext/>
              <w:keepLines/>
              <w:rPr>
                <w:bCs/>
                <w:lang w:val="fr-CH"/>
              </w:rPr>
            </w:pPr>
            <w:r w:rsidRPr="00F4324E">
              <w:rPr>
                <w:bCs/>
                <w:lang w:val="fr-CH"/>
              </w:rPr>
              <w:t>European Commission,</w:t>
            </w:r>
          </w:p>
          <w:p w:rsidR="00EE3A11" w:rsidRPr="00F4324E" w:rsidP="00B16145" w14:paraId="4AC8A16E" w14:textId="77777777">
            <w:pPr>
              <w:keepNext/>
              <w:keepLines/>
              <w:rPr>
                <w:bCs/>
                <w:lang w:val="fr-CH"/>
              </w:rPr>
            </w:pPr>
            <w:r w:rsidRPr="00F4324E">
              <w:rPr>
                <w:bCs/>
                <w:lang w:val="fr-CH"/>
              </w:rPr>
              <w:t>EU-TBT Enquiry Point,</w:t>
            </w:r>
          </w:p>
          <w:p w:rsidR="00EE3A11" w:rsidRPr="00F4324E" w:rsidP="00B16145" w14:paraId="0DE5E563" w14:textId="77777777">
            <w:pPr>
              <w:keepNext/>
              <w:keepLines/>
              <w:rPr>
                <w:bCs/>
                <w:lang w:val="fr-CH"/>
              </w:rPr>
            </w:pPr>
            <w:r w:rsidRPr="00F4324E">
              <w:rPr>
                <w:bCs/>
                <w:lang w:val="fr-CH"/>
              </w:rPr>
              <w:t>Fax: + (32) 2 299 80 43,</w:t>
            </w:r>
          </w:p>
          <w:p w:rsidR="00EE3A11" w:rsidRPr="00F4324E" w:rsidP="00B16145" w14:paraId="479DB412" w14:textId="77777777">
            <w:pPr>
              <w:keepNext/>
              <w:keepLines/>
              <w:rPr>
                <w:bCs/>
                <w:lang w:val="fr-CH"/>
              </w:rPr>
            </w:pPr>
            <w:r w:rsidRPr="00F4324E">
              <w:rPr>
                <w:bCs/>
                <w:lang w:val="fr-CH"/>
              </w:rPr>
              <w:t xml:space="preserve">E-mail: </w:t>
            </w:r>
            <w:hyperlink r:id="rId6" w:history="1">
              <w:r w:rsidRPr="00F4324E">
                <w:rPr>
                  <w:bCs/>
                  <w:color w:val="0000FF"/>
                  <w:u w:val="single"/>
                  <w:lang w:val="fr-CH"/>
                </w:rPr>
                <w:t>grow-eu-tbt@ec.europa.eu</w:t>
              </w:r>
            </w:hyperlink>
          </w:p>
          <w:p w:rsidR="00EE3A11" w:rsidRPr="00A12DDE" w:rsidP="00B16145" w14:paraId="0811FDB8" w14:textId="77777777">
            <w:pPr>
              <w:keepNext/>
              <w:keepLines/>
              <w:rPr>
                <w:bCs/>
              </w:rPr>
            </w:pPr>
            <w:r w:rsidRPr="00A12DDE">
              <w:rPr>
                <w:bCs/>
              </w:rPr>
              <w:t xml:space="preserve">The text is available on the EU-TBT Website : </w:t>
            </w:r>
            <w:hyperlink r:id="rId9" w:tgtFrame="_blank" w:history="1">
              <w:r w:rsidRPr="00A12DDE">
                <w:rPr>
                  <w:bCs/>
                  <w:color w:val="0000FF"/>
                  <w:u w:val="single"/>
                </w:rPr>
                <w:t>https://technical-barriers-trade.ec.europa.eu/en/home</w:t>
              </w:r>
            </w:hyperlink>
          </w:p>
          <w:p w:rsidR="00EE3A11" w:rsidRPr="00A12DDE" w:rsidP="00B16145" w14:paraId="353F33E4" w14:textId="77777777">
            <w:pPr>
              <w:keepNext/>
              <w:keepLines/>
              <w:pBdr>
                <w:top w:val="none" w:sz="0" w:space="4" w:color="auto"/>
              </w:pBdr>
              <w:rPr>
                <w:bCs/>
              </w:rPr>
            </w:pPr>
            <w:hyperlink r:id="rId10" w:tgtFrame="_blank" w:history="1">
              <w:r w:rsidRPr="00A12DDE">
                <w:rPr>
                  <w:bCs/>
                  <w:color w:val="0000FF"/>
                  <w:u w:val="single"/>
                </w:rPr>
                <w:t>https://members.wto.org/crnattachments/2025/TBT/EEC/25_03048_00_e.pdf</w:t>
              </w:r>
            </w:hyperlink>
          </w:p>
          <w:p w:rsidR="00EE3A11" w:rsidRPr="00A12DDE" w:rsidP="00B16145" w14:paraId="54B68692" w14:textId="77777777">
            <w:pPr>
              <w:keepNext/>
              <w:keepLines/>
              <w:spacing w:after="120"/>
              <w:rPr>
                <w:bCs/>
              </w:rPr>
            </w:pPr>
            <w:hyperlink r:id="rId11" w:tgtFrame="_blank" w:history="1">
              <w:r w:rsidRPr="00A12DDE">
                <w:rPr>
                  <w:bCs/>
                  <w:color w:val="0000FF"/>
                  <w:u w:val="single"/>
                </w:rPr>
                <w:t>https://members.wto.org/crnattachments/2025/TBT/EEC/25_03048_01_e.pdf</w:t>
              </w:r>
            </w:hyperlink>
          </w:p>
        </w:tc>
      </w:tr>
    </w:tbl>
    <w:p w:rsidR="00EE3A11" w:rsidRPr="002F6A28" w:rsidP="002F6A28" w14:paraId="5F265492" w14:textId="77777777"/>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B4684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5D093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1EEC8A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F02CA1B" w14:textId="77777777">
    <w:pPr>
      <w:pStyle w:val="Header"/>
      <w:pBdr>
        <w:bottom w:val="single" w:sz="4" w:space="1" w:color="auto"/>
      </w:pBdr>
      <w:tabs>
        <w:tab w:val="clear" w:pos="4513"/>
        <w:tab w:val="clear" w:pos="9027"/>
      </w:tabs>
      <w:jc w:val="center"/>
    </w:pPr>
    <w:r w:rsidRPr="002F6A28">
      <w:t>tbtSymbol</w:t>
    </w:r>
  </w:p>
  <w:p w:rsidR="009239F7" w:rsidRPr="002F6A28" w:rsidP="009239F7" w14:paraId="49102E79" w14:textId="77777777">
    <w:pPr>
      <w:pStyle w:val="Header"/>
      <w:pBdr>
        <w:bottom w:val="single" w:sz="4" w:space="1" w:color="auto"/>
      </w:pBdr>
      <w:tabs>
        <w:tab w:val="clear" w:pos="4513"/>
        <w:tab w:val="clear" w:pos="9027"/>
      </w:tabs>
      <w:jc w:val="center"/>
    </w:pPr>
  </w:p>
  <w:p w:rsidR="009239F7" w:rsidRPr="002F6A28" w:rsidP="009239F7" w14:paraId="0CD3A86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EF160F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817EB3C" w14:textId="77777777">
    <w:pPr>
      <w:pStyle w:val="Header"/>
      <w:pBdr>
        <w:bottom w:val="single" w:sz="4" w:space="1" w:color="auto"/>
      </w:pBdr>
      <w:tabs>
        <w:tab w:val="clear" w:pos="4513"/>
        <w:tab w:val="clear" w:pos="9027"/>
      </w:tabs>
      <w:jc w:val="center"/>
    </w:pPr>
    <w:bookmarkStart w:id="0" w:name="spsSymbolHeader"/>
    <w:r w:rsidRPr="002F6A28">
      <w:t>G/TBT/N/EU/1135</w:t>
    </w:r>
    <w:bookmarkEnd w:id="0"/>
  </w:p>
  <w:p w:rsidR="009239F7" w:rsidRPr="002F6A28" w:rsidP="009239F7" w14:paraId="48A86132" w14:textId="77777777">
    <w:pPr>
      <w:pStyle w:val="Header"/>
      <w:pBdr>
        <w:bottom w:val="single" w:sz="4" w:space="1" w:color="auto"/>
      </w:pBdr>
      <w:tabs>
        <w:tab w:val="clear" w:pos="4513"/>
        <w:tab w:val="clear" w:pos="9027"/>
      </w:tabs>
      <w:jc w:val="center"/>
    </w:pPr>
  </w:p>
  <w:p w:rsidR="009239F7" w:rsidRPr="002F6A28" w:rsidP="009239F7" w14:paraId="7EA5938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1189B9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F2F0E8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393B8D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526DE68" w14:textId="77777777">
          <w:pPr>
            <w:jc w:val="right"/>
            <w:rPr>
              <w:b/>
              <w:color w:val="FF0000"/>
              <w:szCs w:val="16"/>
            </w:rPr>
          </w:pPr>
        </w:p>
      </w:tc>
    </w:tr>
    <w:bookmarkEnd w:id="1"/>
    <w:tr w14:paraId="27BAFC5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B4C32B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5429E2D" w14:textId="77777777">
          <w:pPr>
            <w:jc w:val="right"/>
            <w:rPr>
              <w:b/>
              <w:szCs w:val="16"/>
            </w:rPr>
          </w:pPr>
        </w:p>
      </w:tc>
    </w:tr>
    <w:tr w14:paraId="2285DD7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B6E6C5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63F394B" w14:textId="77777777">
          <w:pPr>
            <w:jc w:val="right"/>
            <w:rPr>
              <w:b/>
              <w:szCs w:val="16"/>
            </w:rPr>
          </w:pPr>
          <w:bookmarkStart w:id="2" w:name="bmkSymbols"/>
          <w:r w:rsidRPr="002F6A28">
            <w:rPr>
              <w:b/>
              <w:szCs w:val="16"/>
            </w:rPr>
            <w:t>G/TBT/N/EU/1135</w:t>
          </w:r>
          <w:bookmarkEnd w:id="2"/>
        </w:p>
      </w:tc>
    </w:tr>
    <w:tr w14:paraId="4586171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48E1BAA" w14:textId="77777777"/>
      </w:tc>
      <w:tc>
        <w:tcPr>
          <w:tcW w:w="5448" w:type="dxa"/>
          <w:gridSpan w:val="2"/>
          <w:shd w:val="clear" w:color="auto" w:fill="FFFFFF"/>
          <w:tcMar>
            <w:left w:w="108" w:type="dxa"/>
            <w:right w:w="108" w:type="dxa"/>
          </w:tcMar>
          <w:vAlign w:val="center"/>
        </w:tcPr>
        <w:p w:rsidR="00ED54E0" w:rsidRPr="009239F7" w:rsidP="00B801E9" w14:paraId="5AC7FEC8" w14:textId="77777777">
          <w:pPr>
            <w:jc w:val="right"/>
            <w:rPr>
              <w:szCs w:val="16"/>
            </w:rPr>
          </w:pPr>
          <w:bookmarkStart w:id="3" w:name="spsDateDistribution"/>
          <w:bookmarkStart w:id="4" w:name="bmkDate"/>
          <w:r w:rsidRPr="009239F7">
            <w:rPr>
              <w:szCs w:val="16"/>
            </w:rPr>
            <w:t>25 April 2025</w:t>
          </w:r>
          <w:bookmarkEnd w:id="3"/>
          <w:bookmarkEnd w:id="4"/>
        </w:p>
      </w:tc>
    </w:tr>
    <w:tr w14:paraId="5AF1FA3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42FF444" w14:textId="77777777">
          <w:pPr>
            <w:jc w:val="left"/>
            <w:rPr>
              <w:b/>
            </w:rPr>
          </w:pPr>
          <w:bookmarkStart w:id="5" w:name="bmkSerial"/>
          <w:r>
            <w:rPr>
              <w:b w:val="0"/>
              <w:color w:val="FF0000"/>
            </w:rPr>
            <w:t>(25-2870)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EBAAFA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389C39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0196B7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A3BCF3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721DB7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86056748">
    <w:abstractNumId w:val="9"/>
  </w:num>
  <w:num w:numId="2" w16cid:durableId="325672235">
    <w:abstractNumId w:val="7"/>
  </w:num>
  <w:num w:numId="3" w16cid:durableId="1884706757">
    <w:abstractNumId w:val="6"/>
  </w:num>
  <w:num w:numId="4" w16cid:durableId="1330526147">
    <w:abstractNumId w:val="5"/>
  </w:num>
  <w:num w:numId="5" w16cid:durableId="183715896">
    <w:abstractNumId w:val="4"/>
  </w:num>
  <w:num w:numId="6" w16cid:durableId="964429740">
    <w:abstractNumId w:val="12"/>
  </w:num>
  <w:num w:numId="7" w16cid:durableId="2093812395">
    <w:abstractNumId w:val="11"/>
  </w:num>
  <w:num w:numId="8" w16cid:durableId="1996563698">
    <w:abstractNumId w:val="10"/>
  </w:num>
  <w:num w:numId="9" w16cid:durableId="4949527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6647309">
    <w:abstractNumId w:val="13"/>
  </w:num>
  <w:num w:numId="11" w16cid:durableId="1625119856">
    <w:abstractNumId w:val="8"/>
  </w:num>
  <w:num w:numId="12" w16cid:durableId="361245431">
    <w:abstractNumId w:val="3"/>
  </w:num>
  <w:num w:numId="13" w16cid:durableId="638649107">
    <w:abstractNumId w:val="2"/>
  </w:num>
  <w:num w:numId="14" w16cid:durableId="104884984">
    <w:abstractNumId w:val="1"/>
  </w:num>
  <w:num w:numId="15" w16cid:durableId="2092239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C68F7"/>
    <w:rsid w:val="000E1CF4"/>
    <w:rsid w:val="0011356B"/>
    <w:rsid w:val="001157E9"/>
    <w:rsid w:val="001206E6"/>
    <w:rsid w:val="00125032"/>
    <w:rsid w:val="00133137"/>
    <w:rsid w:val="0013337F"/>
    <w:rsid w:val="00155128"/>
    <w:rsid w:val="001621F4"/>
    <w:rsid w:val="00182B84"/>
    <w:rsid w:val="0018646B"/>
    <w:rsid w:val="00186B9C"/>
    <w:rsid w:val="00191D12"/>
    <w:rsid w:val="001A464A"/>
    <w:rsid w:val="001C320B"/>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A5160"/>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96957"/>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4324E"/>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F0F5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EEC/25_03048_00_e.pdf" TargetMode="External" /><Relationship Id="rId11" Type="http://schemas.openxmlformats.org/officeDocument/2006/relationships/hyperlink" Target="https://members.wto.org/crnattachments/2025/TBT/EEC/25_03048_01_e.pdf"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eur-lex.europa.eu/legal-content/EN/TXT/?uri=CELEX%3A02014R0044-20180320" TargetMode="External" /><Relationship Id="rId8" Type="http://schemas.openxmlformats.org/officeDocument/2006/relationships/hyperlink" Target="https://eur-lex.europa.eu/eli/reg/2024/2847/oj" TargetMode="External" /><Relationship Id="rId9" Type="http://schemas.openxmlformats.org/officeDocument/2006/relationships/hyperlink" Target="https://technical-barriers-trade.ec.europa.eu/en/hom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DCD87D8C-76EF-44B2-AD7F-999EF49C44B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543</Words>
  <Characters>3388</Characters>
  <Application>Microsoft Office Word</Application>
  <DocSecurity>0</DocSecurity>
  <Lines>78</Lines>
  <Paragraphs>44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2025-04-25T07:19:00Z</dcterms:created>
  <dcterms:modified xsi:type="dcterms:W3CDTF">2025-04-25T07:52:00Z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