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2431C39" w14:textId="77777777">
      <w:pPr>
        <w:pStyle w:val="Title"/>
      </w:pPr>
      <w:r w:rsidRPr="002F663C">
        <w:t>NOTIFICATION</w:t>
      </w:r>
    </w:p>
    <w:p w:rsidR="002F663C" w:rsidRPr="002F663C" w:rsidP="00DD3DD7" w14:paraId="439E9352" w14:textId="77777777">
      <w:pPr>
        <w:pStyle w:val="Title3"/>
      </w:pPr>
      <w:r w:rsidRPr="002F663C">
        <w:t>Addendum</w:t>
      </w:r>
    </w:p>
    <w:p w:rsidR="002F663C" w:rsidP="001E2E4A" w14:paraId="358677B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24 April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02ACB4C1" w14:textId="77777777">
      <w:pPr>
        <w:rPr>
          <w:rFonts w:eastAsia="Calibri" w:cs="Times New Roman"/>
        </w:rPr>
      </w:pPr>
    </w:p>
    <w:p w:rsidR="002F663C" w:rsidRPr="002F663C" w:rsidP="002F663C" w14:paraId="369F05D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DAFC5A7" w14:textId="77777777">
      <w:pPr>
        <w:rPr>
          <w:rFonts w:eastAsia="Calibri" w:cs="Times New Roman"/>
        </w:rPr>
      </w:pPr>
    </w:p>
    <w:p w:rsidR="00C14444" w:rsidRPr="002F663C" w:rsidP="002F663C" w14:paraId="2B3E5928" w14:textId="77777777">
      <w:pPr>
        <w:rPr>
          <w:rFonts w:eastAsia="Calibri" w:cs="Times New Roman"/>
        </w:rPr>
      </w:pPr>
    </w:p>
    <w:p w:rsidR="002F663C" w:rsidRPr="002F663C" w:rsidP="002F663C" w14:paraId="11EF23E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Ministerial Regulation Prescribing Industrial Products for Distribution Boards </w:t>
      </w:r>
      <w:r w:rsidRPr="00022513">
        <w:rPr>
          <w:rFonts w:eastAsia="Calibri" w:cs="Times New Roman"/>
          <w:bCs/>
          <w:szCs w:val="18"/>
        </w:rPr>
        <w:t>Intended to be Operated by Ordinary Persons (DBO) to Conform to the Standard B.E. 2568 (2025)</w:t>
      </w:r>
    </w:p>
    <w:p w:rsidR="002F663C" w:rsidRPr="002F663C" w:rsidP="002F663C" w14:paraId="1E42377B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08DCE8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6D57313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FBCE6D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00F91E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705D8B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32077F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CF0C90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C5C11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11 March 2025</w:t>
            </w:r>
          </w:p>
        </w:tc>
      </w:tr>
      <w:tr w14:paraId="00F8F8C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FA71A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8AE477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4 April 2025</w:t>
            </w:r>
          </w:p>
        </w:tc>
      </w:tr>
      <w:tr w14:paraId="3851804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A6C9B8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639724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October 2025</w:t>
            </w:r>
          </w:p>
        </w:tc>
      </w:tr>
      <w:tr w14:paraId="58BF88E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B39E9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6AD76BB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654CC836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https://ratchakitcha.soc.go.th/documents/66800.pdf</w:t>
              </w:r>
            </w:hyperlink>
          </w:p>
          <w:p w:rsidR="002F663C" w:rsidRPr="002F663C" w:rsidP="00EB7B40" w14:paraId="4DA9B362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https://ratchakitcha.soc.go.th/documents/66800.pdf</w:t>
              </w:r>
            </w:hyperlink>
          </w:p>
          <w:p w:rsidR="002F663C" w:rsidRPr="002F663C" w:rsidP="00EB7B40" w14:paraId="0253826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https://members.wto.org/crnattachments/2025/TBT/THA/final_measure/25_03018_00_x.pdf</w:t>
              </w:r>
            </w:hyperlink>
          </w:p>
        </w:tc>
      </w:tr>
      <w:tr w14:paraId="1C57C68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6F409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B0BD6E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03FD83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99E065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E68C4A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444CDB5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53875393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ew deadline for comments (if </w:t>
            </w:r>
            <w:r w:rsidRPr="002F663C">
              <w:rPr>
                <w:rFonts w:eastAsia="Calibri" w:cs="Times New Roman"/>
              </w:rPr>
              <w:t>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D59FFB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E67276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266074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E2372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60B4F31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18DE95B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20EA196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FDDD278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This addendum is to inform that the Ministerial Regulation mandates distribution boards intended to be operated by ordinary persons (DBO) to conform to the </w:t>
      </w:r>
      <w:r w:rsidRPr="002F663C">
        <w:rPr>
          <w:rFonts w:eastAsia="Calibri" w:cs="Times New Roman"/>
          <w:szCs w:val="18"/>
        </w:rPr>
        <w:t>Thai Industrial Standard TIS 1436 Part 3 - 2564 (2021) and will enter into force on 1 October 2025.</w:t>
      </w:r>
    </w:p>
    <w:p w:rsidR="006C5A96" w:rsidP="006C5A96" w14:paraId="0BE03311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313D51D" w14:textId="77777777">
      <w:pPr>
        <w:jc w:val="center"/>
        <w:rPr>
          <w:b/>
        </w:rPr>
      </w:pPr>
    </w:p>
    <w:p w:rsidR="00A1565D" w:rsidP="003971FF" w14:paraId="1AE38D62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03DFC7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5978BC0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4F00BFF" w14:textId="77777777">
      <w:r>
        <w:separator/>
      </w:r>
    </w:p>
  </w:footnote>
  <w:footnote w:type="continuationSeparator" w:id="1">
    <w:p w:rsidR="004D3A6A" w:rsidP="00ED54E0" w14:paraId="2E27F28E" w14:textId="77777777">
      <w:r>
        <w:continuationSeparator/>
      </w:r>
    </w:p>
  </w:footnote>
  <w:footnote w:id="2">
    <w:p w:rsidR="007F6EA2" w14:paraId="6B42B35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9D30CB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09BD6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590DA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121E88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E0166A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G/TBT/N/THA/607/Add.1</w:t>
    </w:r>
    <w:bookmarkEnd w:id="3"/>
  </w:p>
  <w:p w:rsidR="00DD3DD7" w:rsidRPr="00DD3DD7" w:rsidP="00DD3DD7" w14:paraId="26CCEB3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E696EA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DC7FC2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B0A153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D01A22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2B669E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73186140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CDDC030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222FB87" w14:textId="77777777">
          <w:pPr>
            <w:jc w:val="right"/>
            <w:rPr>
              <w:b/>
              <w:szCs w:val="16"/>
            </w:rPr>
          </w:pPr>
        </w:p>
      </w:tc>
    </w:tr>
    <w:tr w14:paraId="7A8A44A1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957D41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096FD89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G/TBT/N/THA/607/Add.1</w:t>
          </w:r>
          <w:bookmarkEnd w:id="4"/>
        </w:p>
        <w:p w:rsidR="00C14444" w:rsidRPr="00C14444" w:rsidP="00C14444" w14:paraId="22D5AE3E" w14:textId="77777777">
          <w:pPr>
            <w:jc w:val="center"/>
            <w:rPr>
              <w:szCs w:val="16"/>
            </w:rPr>
          </w:pPr>
        </w:p>
      </w:tc>
    </w:tr>
    <w:tr w14:paraId="6BADCC9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577D8F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1CB349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 xml:space="preserve">24 April </w:t>
          </w:r>
          <w:r w:rsidRPr="00182B84">
            <w:rPr>
              <w:szCs w:val="16"/>
            </w:rPr>
            <w:t>2025</w:t>
          </w:r>
          <w:bookmarkEnd w:id="5"/>
        </w:p>
      </w:tc>
    </w:tr>
    <w:tr w14:paraId="310336D5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58F869F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(25-2829)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E2C353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684244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635B62EB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43EEAD8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670AAE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217171">
    <w:abstractNumId w:val="9"/>
  </w:num>
  <w:num w:numId="2" w16cid:durableId="1004741294">
    <w:abstractNumId w:val="7"/>
  </w:num>
  <w:num w:numId="3" w16cid:durableId="358547789">
    <w:abstractNumId w:val="6"/>
  </w:num>
  <w:num w:numId="4" w16cid:durableId="1233849852">
    <w:abstractNumId w:val="5"/>
  </w:num>
  <w:num w:numId="5" w16cid:durableId="254555719">
    <w:abstractNumId w:val="4"/>
  </w:num>
  <w:num w:numId="6" w16cid:durableId="976450674">
    <w:abstractNumId w:val="12"/>
  </w:num>
  <w:num w:numId="7" w16cid:durableId="105000973">
    <w:abstractNumId w:val="11"/>
  </w:num>
  <w:num w:numId="8" w16cid:durableId="350882105">
    <w:abstractNumId w:val="10"/>
  </w:num>
  <w:num w:numId="9" w16cid:durableId="14603000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923159">
    <w:abstractNumId w:val="13"/>
  </w:num>
  <w:num w:numId="11" w16cid:durableId="1667247746">
    <w:abstractNumId w:val="8"/>
  </w:num>
  <w:num w:numId="12" w16cid:durableId="429594386">
    <w:abstractNumId w:val="3"/>
  </w:num>
  <w:num w:numId="13" w16cid:durableId="1043287890">
    <w:abstractNumId w:val="2"/>
  </w:num>
  <w:num w:numId="14" w16cid:durableId="1745175345">
    <w:abstractNumId w:val="1"/>
  </w:num>
  <w:num w:numId="15" w16cid:durableId="2054959382">
    <w:abstractNumId w:val="0"/>
  </w:num>
  <w:num w:numId="16" w16cid:durableId="2121416474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C320B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0851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B6D19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F74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ratchakitcha.soc.go.th/documents/66800.pdf" TargetMode="External" /><Relationship Id="rId7" Type="http://schemas.openxmlformats.org/officeDocument/2006/relationships/hyperlink" Target="https://members.wto.org/crnattachments/2025/TBT/THA/final_measure/25_03018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2025-04-24T09:09:00Z</dcterms:created>
  <dcterms:modified xsi:type="dcterms:W3CDTF">2025-04-24T09:09:00Z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