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695262C4" w14:textId="77777777">
      <w:pPr>
        <w:pStyle w:val="Title"/>
        <w:rPr>
          <w:caps w:val="0"/>
          <w:kern w:val="0"/>
        </w:rPr>
      </w:pPr>
      <w:r w:rsidRPr="009D0EBF">
        <w:rPr>
          <w:caps w:val="0"/>
          <w:kern w:val="0"/>
        </w:rPr>
        <w:t>NOTIFICATION</w:t>
      </w:r>
    </w:p>
    <w:p w:rsidR="00D90ADD" w:rsidRPr="009D0EBF" w:rsidP="009D0EBF" w14:paraId="18A3E2EE" w14:textId="77777777">
      <w:pPr>
        <w:pStyle w:val="Title3"/>
      </w:pPr>
      <w:r w:rsidRPr="009D0EBF">
        <w:t>Revision</w:t>
      </w:r>
    </w:p>
    <w:p w:rsidR="00D90ADD" w:rsidRPr="009D0EBF" w:rsidP="009D0EBF" w14:paraId="62458340" w14:textId="77777777">
      <w:pPr>
        <w:jc w:val="center"/>
      </w:pPr>
      <w:r w:rsidRPr="009D0EBF">
        <w:t>The following notification is being circulated in accordance with Article 10.6.</w:t>
      </w:r>
    </w:p>
    <w:p w:rsidR="00D90ADD" w:rsidRPr="009D0EBF" w:rsidP="009D0EBF" w14:paraId="1FC9105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053494F0"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7F845DCC"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140F61E9" w14:textId="77777777">
            <w:pPr>
              <w:spacing w:before="120" w:after="120"/>
            </w:pPr>
            <w:r w:rsidRPr="009D0EBF">
              <w:rPr>
                <w:b/>
              </w:rPr>
              <w:t>Notifying Member:</w:t>
            </w:r>
            <w:r w:rsidRPr="008C0973" w:rsidR="004B48EF">
              <w:rPr>
                <w:bCs/>
              </w:rPr>
              <w:t xml:space="preserve"> </w:t>
            </w:r>
            <w:r w:rsidRPr="008C0973" w:rsidR="004B48EF">
              <w:rPr>
                <w:bCs/>
                <w:u w:val="single"/>
              </w:rPr>
              <w:t>MALAYSIA</w:t>
            </w:r>
          </w:p>
          <w:p w:rsidR="004C341F" w:rsidRPr="009D0EBF" w:rsidP="009D0EBF" w14:paraId="2D2BD26E" w14:textId="77777777">
            <w:pPr>
              <w:spacing w:after="120"/>
            </w:pPr>
            <w:r w:rsidRPr="009D0EBF">
              <w:rPr>
                <w:b/>
              </w:rPr>
              <w:t>If applicable, name of local government involved (Articles 3.2 and 7.2):</w:t>
            </w:r>
            <w:r w:rsidRPr="009D0EBF" w:rsidR="004B48EF">
              <w:t xml:space="preserve"> </w:t>
            </w:r>
          </w:p>
        </w:tc>
      </w:tr>
      <w:tr w14:paraId="5ABED82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D427FE5"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0B3163B0" w14:textId="77777777">
            <w:pPr>
              <w:spacing w:before="120" w:after="120"/>
            </w:pPr>
            <w:r w:rsidRPr="009D0EBF">
              <w:rPr>
                <w:b/>
              </w:rPr>
              <w:t>Agency responsible:</w:t>
            </w:r>
            <w:r w:rsidRPr="009D0EBF" w:rsidR="004B48EF">
              <w:t xml:space="preserve"> </w:t>
            </w:r>
          </w:p>
          <w:p w:rsidR="004B48EF" w:rsidRPr="009D0EBF" w:rsidP="000A3EFB" w14:paraId="00CA1535" w14:textId="77777777">
            <w:r w:rsidRPr="009D0EBF">
              <w:t>Energy Commission (ST)</w:t>
            </w:r>
          </w:p>
          <w:p w:rsidR="004B48EF" w:rsidRPr="009D0EBF" w:rsidP="000A3EFB" w14:paraId="639C438E" w14:textId="77777777">
            <w:r w:rsidRPr="009D0EBF">
              <w:t>No. 12, Jalan Tun Hussein,</w:t>
            </w:r>
          </w:p>
          <w:p w:rsidR="004B48EF" w:rsidRPr="009D0EBF" w:rsidP="000A3EFB" w14:paraId="7CD88C5B" w14:textId="77777777">
            <w:r w:rsidRPr="009D0EBF">
              <w:t>Precint 2,</w:t>
            </w:r>
          </w:p>
          <w:p w:rsidR="004B48EF" w:rsidRPr="009D0EBF" w:rsidP="000A3EFB" w14:paraId="1A8D6856" w14:textId="77777777">
            <w:r w:rsidRPr="009D0EBF">
              <w:t>62100 Putrajaya, MALAYSIA.</w:t>
            </w:r>
          </w:p>
          <w:p w:rsidR="004B48EF" w:rsidRPr="009D0EBF" w:rsidP="000A3EFB" w14:paraId="3DE866A9" w14:textId="77777777">
            <w:r w:rsidRPr="009D0EBF">
              <w:t>Tel: +(603) 8870 8500</w:t>
            </w:r>
          </w:p>
          <w:p w:rsidR="004B48EF" w:rsidRPr="009D0EBF" w:rsidP="000A3EFB" w14:paraId="17B73CCF" w14:textId="77777777">
            <w:r w:rsidRPr="009D0EBF">
              <w:t>Fax: +(603) 8888 8637</w:t>
            </w:r>
          </w:p>
          <w:p w:rsidR="004B48EF" w:rsidRPr="009D0EBF" w:rsidP="000A3EFB" w14:paraId="6BA49BC0" w14:textId="77777777">
            <w:pPr>
              <w:spacing w:after="120"/>
            </w:pPr>
            <w:r w:rsidRPr="009D0EBF">
              <w:t xml:space="preserve">Website: </w:t>
            </w:r>
            <w:hyperlink r:id="rId5" w:tgtFrame="_blank" w:history="1">
              <w:r w:rsidRPr="009D0EBF">
                <w:rPr>
                  <w:color w:val="0000FF"/>
                  <w:u w:val="single"/>
                </w:rPr>
                <w:t>http://www.st.gov.my</w:t>
              </w:r>
            </w:hyperlink>
          </w:p>
          <w:p w:rsidR="004C341F" w:rsidRPr="009D0EBF" w:rsidP="00B30408" w14:paraId="24F80AB0" w14:textId="77777777">
            <w:pPr>
              <w:spacing w:after="120"/>
              <w:jc w:val="left"/>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tc>
      </w:tr>
      <w:tr w14:paraId="1250F4C2"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678392C"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2D362C5F"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49872744"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6CA6B73"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5E8904B9"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Household electrical equipment: 34 Category of Energy Commission's Regulated Electrical Equipment (ICS: 97.030) which cover safety and energy efficiency.</w:t>
            </w:r>
          </w:p>
        </w:tc>
      </w:tr>
      <w:tr w14:paraId="2C64760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0FA316B"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7946CE47" w14:textId="77777777">
            <w:pPr>
              <w:spacing w:before="120" w:after="120"/>
            </w:pPr>
            <w:r w:rsidRPr="009D0EBF">
              <w:rPr>
                <w:b/>
              </w:rPr>
              <w:t>Title, number of pages and language(s) of the notified document:</w:t>
            </w:r>
            <w:r w:rsidRPr="002F78E9" w:rsidR="0069402C">
              <w:t xml:space="preserve"> Guideline for the Approval of Electrical Equipment (Electricity Regulation 1994) 2024 Edition (GP/ST/No.37/2024); (98 page(s), in English)</w:t>
            </w:r>
          </w:p>
        </w:tc>
      </w:tr>
      <w:tr w14:paraId="28B2DA8C"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510A451"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0A7C6CA1" w14:textId="77777777">
            <w:pPr>
              <w:spacing w:before="120" w:after="120"/>
            </w:pPr>
            <w:r w:rsidRPr="009D0EBF">
              <w:rPr>
                <w:b/>
              </w:rPr>
              <w:t>Description of content:</w:t>
            </w:r>
            <w:r w:rsidRPr="002176BC" w:rsidR="004B48EF">
              <w:t xml:space="preserve"> These Guidelines describes the following:</w:t>
            </w:r>
          </w:p>
          <w:p w:rsidR="004B48EF" w:rsidRPr="002176BC" w:rsidP="009D0EBF" w14:paraId="62600E9D" w14:textId="77777777">
            <w:pPr>
              <w:numPr>
                <w:ilvl w:val="0"/>
                <w:numId w:val="16"/>
              </w:numPr>
              <w:spacing w:before="120" w:after="120"/>
            </w:pPr>
            <w:r w:rsidRPr="002176BC">
              <w:t>lists of regulated electrical equipment;</w:t>
            </w:r>
          </w:p>
          <w:p w:rsidR="004B48EF" w:rsidRPr="002176BC" w:rsidP="009D0EBF" w14:paraId="1A1D8ABC" w14:textId="77777777">
            <w:pPr>
              <w:numPr>
                <w:ilvl w:val="0"/>
                <w:numId w:val="16"/>
              </w:numPr>
              <w:spacing w:before="120" w:after="120"/>
            </w:pPr>
            <w:r w:rsidRPr="002176BC">
              <w:t>procedures and conditions that shall be complied with by the applicants in the submission of the application for the following:</w:t>
            </w:r>
          </w:p>
          <w:p w:rsidR="004B48EF" w:rsidRPr="002176BC" w:rsidP="009D0EBF" w14:paraId="7A5FFEC6" w14:textId="77777777">
            <w:pPr>
              <w:numPr>
                <w:ilvl w:val="0"/>
                <w:numId w:val="16"/>
              </w:numPr>
              <w:spacing w:before="120" w:after="120"/>
            </w:pPr>
            <w:r w:rsidRPr="002176BC">
              <w:t>the Certificate of Registration (CoR) to manufacture or import;</w:t>
            </w:r>
          </w:p>
          <w:p w:rsidR="004B48EF" w:rsidRPr="002176BC" w:rsidP="009D0EBF" w14:paraId="4FBDDFC6" w14:textId="77777777">
            <w:pPr>
              <w:numPr>
                <w:ilvl w:val="0"/>
                <w:numId w:val="16"/>
              </w:numPr>
              <w:spacing w:before="120" w:after="120"/>
            </w:pPr>
            <w:r w:rsidRPr="002176BC">
              <w:t>the CoR as a Conformity Assessment Body (CAB);</w:t>
            </w:r>
          </w:p>
          <w:p w:rsidR="004B48EF" w:rsidRPr="002176BC" w:rsidP="009D0EBF" w14:paraId="423E93DC" w14:textId="77777777">
            <w:pPr>
              <w:numPr>
                <w:ilvl w:val="0"/>
                <w:numId w:val="16"/>
              </w:numPr>
              <w:spacing w:before="120" w:after="120"/>
            </w:pPr>
            <w:r w:rsidRPr="002176BC">
              <w:t>the Certificate of Approval (CoA) to import, manufacture, display, sell or advertise any electrical equipment; and</w:t>
            </w:r>
          </w:p>
          <w:p w:rsidR="004B48EF" w:rsidRPr="002176BC" w:rsidP="009D0EBF" w14:paraId="75BB2C18" w14:textId="77777777">
            <w:pPr>
              <w:numPr>
                <w:ilvl w:val="0"/>
                <w:numId w:val="16"/>
              </w:numPr>
              <w:spacing w:before="120" w:after="120"/>
            </w:pPr>
            <w:r w:rsidRPr="002176BC">
              <w:t>the renewal of the CoA to import, manufacture, display, sell or advertise any electrical equipment;</w:t>
            </w:r>
          </w:p>
          <w:p w:rsidR="004B48EF" w:rsidRPr="002176BC" w:rsidP="009D0EBF" w14:paraId="2897985F" w14:textId="77777777">
            <w:pPr>
              <w:numPr>
                <w:ilvl w:val="0"/>
                <w:numId w:val="16"/>
              </w:numPr>
              <w:spacing w:before="120" w:after="120"/>
            </w:pPr>
            <w:r w:rsidRPr="002176BC">
              <w:t>national deviation;</w:t>
            </w:r>
          </w:p>
          <w:p w:rsidR="004B48EF" w:rsidRPr="002176BC" w:rsidP="009D0EBF" w14:paraId="5ABD2D88" w14:textId="77777777">
            <w:pPr>
              <w:numPr>
                <w:ilvl w:val="0"/>
                <w:numId w:val="16"/>
              </w:numPr>
              <w:spacing w:before="120" w:after="120"/>
            </w:pPr>
            <w:r w:rsidRPr="002176BC">
              <w:t>energy efficiency; and</w:t>
            </w:r>
          </w:p>
          <w:p w:rsidR="004B48EF" w:rsidRPr="002176BC" w:rsidP="009D0EBF" w14:paraId="26889D04" w14:textId="77777777">
            <w:pPr>
              <w:numPr>
                <w:ilvl w:val="0"/>
                <w:numId w:val="16"/>
              </w:numPr>
              <w:spacing w:before="120" w:after="120"/>
            </w:pPr>
            <w:r w:rsidRPr="002176BC">
              <w:t>labelling requirements.</w:t>
            </w:r>
          </w:p>
          <w:p w:rsidR="004B48EF" w:rsidRPr="002176BC" w:rsidP="009D0EBF" w14:paraId="61FC576D" w14:textId="77777777">
            <w:pPr>
              <w:spacing w:before="120" w:after="120"/>
            </w:pPr>
            <w:r w:rsidRPr="002176BC">
              <w:t>These Guidelines shall be applicable to all manufacturers, importers, exhibitors, sellers and advertisers of any regulated electrical equipment and registered laboratories and certification body in ensuring compliance to the Electricity Supply Act 1990 [</w:t>
            </w:r>
            <w:r w:rsidRPr="002176BC">
              <w:rPr>
                <w:i/>
                <w:iCs/>
              </w:rPr>
              <w:t>Act 447</w:t>
            </w:r>
            <w:r w:rsidRPr="002176BC">
              <w:t>] and the Electricity Regulations 1994 [</w:t>
            </w:r>
            <w:r w:rsidRPr="002176BC">
              <w:rPr>
                <w:i/>
                <w:iCs/>
              </w:rPr>
              <w:t>P.U.(A) 38/1994</w:t>
            </w:r>
            <w:r w:rsidRPr="002176BC">
              <w:t>].</w:t>
            </w:r>
          </w:p>
        </w:tc>
      </w:tr>
      <w:tr w14:paraId="4A066794"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077008D"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205D1D4E" w14:textId="77777777">
            <w:pPr>
              <w:spacing w:before="120" w:after="120"/>
            </w:pPr>
            <w:r w:rsidRPr="009D0EBF">
              <w:rPr>
                <w:b/>
              </w:rPr>
              <w:t>Objective and rationale, including the nature of urgent problems where applicable:</w:t>
            </w:r>
            <w:r w:rsidRPr="00BF5532" w:rsidR="004B48EF">
              <w:t xml:space="preserve"> The objectives of the Guidelines are as follows:</w:t>
            </w:r>
          </w:p>
          <w:p w:rsidR="004B48EF" w:rsidRPr="00BF5532" w:rsidP="009D0EBF" w14:paraId="2F3A0B62" w14:textId="77777777">
            <w:pPr>
              <w:numPr>
                <w:ilvl w:val="0"/>
                <w:numId w:val="17"/>
              </w:numPr>
              <w:spacing w:before="120" w:after="120"/>
            </w:pPr>
            <w:r w:rsidRPr="00BF5532">
              <w:t>To facilitate manufacturers and importers on the information and procedures to manufacture or import electrical equipment into Malaysia.</w:t>
            </w:r>
          </w:p>
          <w:p w:rsidR="004B48EF" w:rsidRPr="00BF5532" w:rsidP="009D0EBF" w14:paraId="60D38478" w14:textId="77777777">
            <w:pPr>
              <w:numPr>
                <w:ilvl w:val="0"/>
                <w:numId w:val="17"/>
              </w:numPr>
              <w:spacing w:before="120" w:after="120"/>
            </w:pPr>
            <w:r w:rsidRPr="00BF5532">
              <w:t>To inform the manufacturers, importers, exhibitors, sellers and advertisers of any regulated electrical equipment of the revised International Electrotechnical Commission ("IEC") standards and the Malaysian Standards ("MS Standard") that is accepted in Malaysia for the purpose of the CoA approval.</w:t>
            </w:r>
          </w:p>
          <w:p w:rsidR="004B48EF" w:rsidRPr="00BF5532" w:rsidP="009D0EBF" w14:paraId="2D8DCF94" w14:textId="77777777">
            <w:pPr>
              <w:numPr>
                <w:ilvl w:val="0"/>
                <w:numId w:val="17"/>
              </w:numPr>
              <w:spacing w:before="120" w:after="120"/>
            </w:pPr>
            <w:r w:rsidRPr="00BF5532">
              <w:t>To cater to the development of technologies on electrical equipment.</w:t>
            </w:r>
          </w:p>
          <w:p w:rsidR="004B48EF" w:rsidRPr="00BF5532" w:rsidP="009D0EBF" w14:paraId="34612E64" w14:textId="77777777">
            <w:pPr>
              <w:numPr>
                <w:ilvl w:val="0"/>
                <w:numId w:val="17"/>
              </w:numPr>
              <w:spacing w:before="120" w:after="120"/>
            </w:pPr>
            <w:r w:rsidRPr="00BF5532">
              <w:t>To act as a prevention of deceptive practices for the purpose of protection to the consumer, human health and safety and the environment.</w:t>
            </w:r>
          </w:p>
          <w:p w:rsidR="004B48EF" w:rsidRPr="00BF5532" w:rsidP="009D0EBF" w14:paraId="0F3D9310" w14:textId="77777777">
            <w:pPr>
              <w:spacing w:before="120" w:after="120"/>
              <w:ind w:left="720"/>
            </w:pPr>
            <w:r w:rsidRPr="00BF5532">
              <w:t>&lt;; Prevention of deceptive practices and consumer protection; Protection of human health or safety; Protection of the environment</w:t>
            </w:r>
          </w:p>
          <w:p w:rsidR="004B48EF" w:rsidRPr="00BF5532" w:rsidP="009D0EBF" w14:paraId="483F9365" w14:textId="77777777">
            <w:pPr>
              <w:spacing w:before="120" w:after="120"/>
              <w:ind w:left="720"/>
            </w:pPr>
            <w:r w:rsidRPr="00BF5532">
              <w:t xml:space="preserve"> </w:t>
            </w:r>
          </w:p>
        </w:tc>
      </w:tr>
      <w:tr w14:paraId="7C87968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2C06317"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59A670C0" w14:textId="77777777">
            <w:pPr>
              <w:spacing w:before="120" w:after="120"/>
            </w:pPr>
            <w:r w:rsidRPr="009D0EBF">
              <w:rPr>
                <w:b/>
              </w:rPr>
              <w:t>Relevant documents:</w:t>
            </w:r>
            <w:r w:rsidRPr="004B3635" w:rsidR="004B48EF">
              <w:t xml:space="preserve"> </w:t>
            </w:r>
          </w:p>
          <w:p w:rsidR="004B48EF" w:rsidRPr="004B3635" w:rsidP="00150A34" w14:paraId="61405847" w14:textId="77777777">
            <w:pPr>
              <w:numPr>
                <w:ilvl w:val="0"/>
                <w:numId w:val="18"/>
              </w:numPr>
              <w:spacing w:before="120" w:after="120"/>
            </w:pPr>
            <w:r w:rsidRPr="004B3635">
              <w:t>Electricity Supply Act 1990 [</w:t>
            </w:r>
            <w:r w:rsidRPr="004B3635">
              <w:rPr>
                <w:i/>
                <w:iCs/>
              </w:rPr>
              <w:t>Act 447</w:t>
            </w:r>
            <w:r w:rsidRPr="004B3635">
              <w:t>] and the Electricity Regulations 1994 [</w:t>
            </w:r>
            <w:r w:rsidRPr="004B3635">
              <w:rPr>
                <w:i/>
                <w:iCs/>
              </w:rPr>
              <w:t>P.U.(A) 38/1994</w:t>
            </w:r>
            <w:r w:rsidRPr="004B3635">
              <w:t>].</w:t>
            </w:r>
          </w:p>
        </w:tc>
      </w:tr>
      <w:tr w14:paraId="4C9A22B5"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78A680BF"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26A61926" w14:textId="77777777">
            <w:pPr>
              <w:spacing w:before="120" w:after="120"/>
            </w:pPr>
            <w:r w:rsidRPr="009D0EBF">
              <w:rPr>
                <w:b/>
              </w:rPr>
              <w:t>Proposed date of adoption:</w:t>
            </w:r>
            <w:r w:rsidR="004B69CA">
              <w:rPr>
                <w:bCs/>
              </w:rPr>
              <w:t xml:space="preserve"> 21 June 2024</w:t>
            </w:r>
          </w:p>
          <w:p w:rsidR="004B48EF" w:rsidRPr="009D0EBF" w:rsidP="00EA2511" w14:paraId="4D1F80B9" w14:textId="77777777">
            <w:pPr>
              <w:spacing w:after="120"/>
            </w:pPr>
            <w:r w:rsidRPr="009D0EBF">
              <w:rPr>
                <w:b/>
              </w:rPr>
              <w:t>Proposed date of entry into force:</w:t>
            </w:r>
            <w:r w:rsidR="0022230B">
              <w:rPr>
                <w:bCs/>
              </w:rPr>
              <w:t xml:space="preserve"> 21 June 2025</w:t>
            </w:r>
          </w:p>
        </w:tc>
      </w:tr>
      <w:tr w14:paraId="28427537"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0324A00"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344DD072" w14:textId="77777777">
            <w:pPr>
              <w:spacing w:before="120" w:after="120"/>
            </w:pPr>
            <w:r w:rsidRPr="009D0EBF">
              <w:rPr>
                <w:b/>
              </w:rPr>
              <w:t>Final date for comments:</w:t>
            </w:r>
            <w:r w:rsidRPr="004B3635" w:rsidR="004B48EF">
              <w:t xml:space="preserve"> 60 days from notification</w:t>
            </w:r>
          </w:p>
        </w:tc>
      </w:tr>
      <w:tr w14:paraId="1D9EB0E6"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1897839E"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07A10690"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[X</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478584B3" w14:textId="77777777">
            <w:pPr>
              <w:keepNext/>
              <w:keepLines/>
            </w:pPr>
            <w:hyperlink r:id="rId6" w:tgtFrame="_blank" w:history="1">
              <w:r w:rsidRPr="003F5EEF">
                <w:rPr>
                  <w:color w:val="0000FF"/>
                  <w:u w:val="single"/>
                </w:rPr>
                <w:t>https://www.st.gov.my/eng/web/download/listing/150</w:t>
              </w:r>
            </w:hyperlink>
          </w:p>
          <w:p w:rsidR="009C7DE5" w:rsidRPr="003F5EEF" w:rsidP="009C7DE5" w14:paraId="68409E51" w14:textId="77777777">
            <w:pPr>
              <w:keepNext/>
              <w:keepLines/>
              <w:pBdr>
                <w:top w:val="none" w:sz="0" w:space="4" w:color="auto"/>
              </w:pBdr>
            </w:pPr>
            <w:hyperlink r:id="rId7" w:tgtFrame="_blank" w:history="1">
              <w:r w:rsidRPr="003F5EEF">
                <w:rPr>
                  <w:color w:val="0000FF"/>
                  <w:u w:val="single"/>
                </w:rPr>
                <w:t>https://members.wto.org/crnattachments/2025/TBT/MYS/25_02998_00_e.pdf</w:t>
              </w:r>
            </w:hyperlink>
          </w:p>
          <w:p w:rsidR="009C7DE5" w:rsidRPr="003F5EEF" w:rsidP="009C7DE5" w14:paraId="12067AB8" w14:textId="77777777">
            <w:pPr>
              <w:keepNext/>
              <w:keepLines/>
              <w:spacing w:after="120"/>
            </w:pPr>
            <w:hyperlink r:id="rId8" w:tgtFrame="_blank" w:history="1">
              <w:r w:rsidRPr="003F5EEF">
                <w:rPr>
                  <w:color w:val="0000FF"/>
                  <w:u w:val="single"/>
                </w:rPr>
                <w:t>https://members.wto.org/crnattachments/2025/TBT/MYS/25_02998_01_e.pdf</w:t>
              </w:r>
            </w:hyperlink>
          </w:p>
        </w:tc>
      </w:tr>
    </w:tbl>
    <w:p w:rsidR="004B48EF" w:rsidRPr="009D0EBF" w:rsidP="00E94F70" w14:paraId="6BF5290A" w14:textId="77777777"/>
    <w:sectPr w:rsidSect="00E94F7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DD7C981"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21505422"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723CA46F"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9928677"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353D683C" w14:textId="77777777">
    <w:pPr>
      <w:pStyle w:val="Header"/>
      <w:pBdr>
        <w:bottom w:val="single" w:sz="4" w:space="1" w:color="auto"/>
      </w:pBdr>
      <w:tabs>
        <w:tab w:val="clear" w:pos="4513"/>
        <w:tab w:val="clear" w:pos="9027"/>
      </w:tabs>
      <w:jc w:val="center"/>
    </w:pPr>
  </w:p>
  <w:p w:rsidR="004B69CA" w:rsidRPr="009D0EBF" w:rsidP="00D90ADD" w14:paraId="0FD499F2"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6A228BB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EBCE25F" w14:textId="77777777">
    <w:pPr>
      <w:pStyle w:val="Header"/>
      <w:pBdr>
        <w:bottom w:val="single" w:sz="4" w:space="1" w:color="auto"/>
      </w:pBdr>
      <w:tabs>
        <w:tab w:val="clear" w:pos="4513"/>
        <w:tab w:val="clear" w:pos="9027"/>
      </w:tabs>
      <w:jc w:val="center"/>
    </w:pPr>
    <w:bookmarkStart w:id="0" w:name="spsSymbolHeader"/>
    <w:r w:rsidRPr="009D0EBF">
      <w:t>G/TBT/N/MYS/90/Rev.1</w:t>
    </w:r>
    <w:bookmarkEnd w:id="0"/>
  </w:p>
  <w:p w:rsidR="00D90ADD" w:rsidRPr="009D0EBF" w:rsidP="00D90ADD" w14:paraId="2F4547BB" w14:textId="77777777">
    <w:pPr>
      <w:pStyle w:val="Header"/>
      <w:pBdr>
        <w:bottom w:val="single" w:sz="4" w:space="1" w:color="auto"/>
      </w:pBdr>
      <w:tabs>
        <w:tab w:val="clear" w:pos="4513"/>
        <w:tab w:val="clear" w:pos="9027"/>
      </w:tabs>
      <w:jc w:val="center"/>
    </w:pPr>
  </w:p>
  <w:p w:rsidR="00D90ADD" w:rsidRPr="009D0EBF" w:rsidP="00D90ADD" w14:paraId="0FDD9618"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42D3E34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C9D424"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AEBDAD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05387AC0" w14:textId="77777777">
          <w:pPr>
            <w:jc w:val="right"/>
            <w:rPr>
              <w:b/>
              <w:color w:val="FF0000"/>
              <w:szCs w:val="16"/>
            </w:rPr>
          </w:pPr>
        </w:p>
      </w:tc>
    </w:tr>
    <w:bookmarkEnd w:id="1"/>
    <w:tr w14:paraId="2C2ACBDD"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73DC525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66502866" w14:textId="77777777">
          <w:pPr>
            <w:jc w:val="right"/>
            <w:rPr>
              <w:b/>
              <w:szCs w:val="16"/>
            </w:rPr>
          </w:pPr>
        </w:p>
      </w:tc>
    </w:tr>
    <w:tr w14:paraId="4A6E534A"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0DBABF7"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0660CB92" w14:textId="77777777">
          <w:pPr>
            <w:jc w:val="right"/>
            <w:rPr>
              <w:b/>
              <w:szCs w:val="16"/>
            </w:rPr>
          </w:pPr>
          <w:bookmarkStart w:id="2" w:name="bmkSymbols"/>
          <w:r w:rsidRPr="009D0EBF">
            <w:rPr>
              <w:b/>
              <w:szCs w:val="16"/>
            </w:rPr>
            <w:t>G/TBT/N/MYS/90/Rev.1</w:t>
          </w:r>
          <w:bookmarkEnd w:id="2"/>
        </w:p>
      </w:tc>
    </w:tr>
    <w:tr w14:paraId="0FD00A22"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057E2C83" w14:textId="77777777"/>
      </w:tc>
      <w:tc>
        <w:tcPr>
          <w:tcW w:w="5448" w:type="dxa"/>
          <w:gridSpan w:val="2"/>
          <w:shd w:val="clear" w:color="auto" w:fill="FFFFFF"/>
          <w:tcMar>
            <w:left w:w="108" w:type="dxa"/>
            <w:right w:w="108" w:type="dxa"/>
          </w:tcMar>
          <w:vAlign w:val="center"/>
        </w:tcPr>
        <w:p w:rsidR="00ED54E0" w:rsidRPr="00D90ADD" w:rsidP="00C82B33" w14:paraId="547E6406" w14:textId="78535D46">
          <w:pPr>
            <w:jc w:val="right"/>
            <w:rPr>
              <w:szCs w:val="16"/>
            </w:rPr>
          </w:pPr>
          <w:bookmarkStart w:id="3" w:name="spsDateDistribution"/>
          <w:bookmarkStart w:id="4" w:name="bmkDate"/>
          <w:r w:rsidRPr="00D90ADD">
            <w:rPr>
              <w:szCs w:val="16"/>
            </w:rPr>
            <w:t>2</w:t>
          </w:r>
          <w:r w:rsidR="00D86BAE">
            <w:rPr>
              <w:szCs w:val="16"/>
            </w:rPr>
            <w:t>4</w:t>
          </w:r>
          <w:r w:rsidRPr="00D90ADD">
            <w:rPr>
              <w:szCs w:val="16"/>
            </w:rPr>
            <w:t xml:space="preserve"> April 2025</w:t>
          </w:r>
          <w:bookmarkEnd w:id="3"/>
          <w:bookmarkEnd w:id="4"/>
        </w:p>
      </w:tc>
    </w:tr>
    <w:tr w14:paraId="3DA72CEF"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B21668F" w14:textId="77777777">
          <w:pPr>
            <w:jc w:val="left"/>
            <w:rPr>
              <w:b/>
            </w:rPr>
          </w:pPr>
          <w:bookmarkStart w:id="5" w:name="bmkSerial"/>
          <w:r>
            <w:rPr>
              <w:b w:val="0"/>
              <w:color w:val="FF0000"/>
            </w:rPr>
            <w:t>(25-2807)</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0B685C3C"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334EF859"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51739D12"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B5DA9FB"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779A32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3D526BD"/>
    <w:multiLevelType w:val="multilevel"/>
    <w:tmpl w:val="63D526B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77557485">
    <w:abstractNumId w:val="9"/>
  </w:num>
  <w:num w:numId="2" w16cid:durableId="760686625">
    <w:abstractNumId w:val="7"/>
  </w:num>
  <w:num w:numId="3" w16cid:durableId="1542668334">
    <w:abstractNumId w:val="6"/>
  </w:num>
  <w:num w:numId="4" w16cid:durableId="13924377">
    <w:abstractNumId w:val="5"/>
  </w:num>
  <w:num w:numId="5" w16cid:durableId="1531839882">
    <w:abstractNumId w:val="4"/>
  </w:num>
  <w:num w:numId="6" w16cid:durableId="1989941164">
    <w:abstractNumId w:val="12"/>
  </w:num>
  <w:num w:numId="7" w16cid:durableId="1718778614">
    <w:abstractNumId w:val="11"/>
  </w:num>
  <w:num w:numId="8" w16cid:durableId="1052388905">
    <w:abstractNumId w:val="10"/>
  </w:num>
  <w:num w:numId="9" w16cid:durableId="693531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6976645">
    <w:abstractNumId w:val="13"/>
  </w:num>
  <w:num w:numId="11" w16cid:durableId="1220627011">
    <w:abstractNumId w:val="8"/>
  </w:num>
  <w:num w:numId="12" w16cid:durableId="373313944">
    <w:abstractNumId w:val="3"/>
  </w:num>
  <w:num w:numId="13" w16cid:durableId="200217027">
    <w:abstractNumId w:val="2"/>
  </w:num>
  <w:num w:numId="14" w16cid:durableId="742993768">
    <w:abstractNumId w:val="1"/>
  </w:num>
  <w:num w:numId="15" w16cid:durableId="1001008347">
    <w:abstractNumId w:val="0"/>
  </w:num>
  <w:num w:numId="16" w16cid:durableId="959998731">
    <w:abstractNumId w:val="14"/>
  </w:num>
  <w:num w:numId="17" w16cid:durableId="1315529663">
    <w:abstractNumId w:val="15"/>
  </w:num>
  <w:num w:numId="18" w16cid:durableId="19680048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37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6B0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16C54"/>
    <w:rsid w:val="00840C2B"/>
    <w:rsid w:val="00854DAF"/>
    <w:rsid w:val="00863778"/>
    <w:rsid w:val="008739FD"/>
    <w:rsid w:val="008751E7"/>
    <w:rsid w:val="00893E85"/>
    <w:rsid w:val="00896CE2"/>
    <w:rsid w:val="008A43B9"/>
    <w:rsid w:val="008C0973"/>
    <w:rsid w:val="008D6315"/>
    <w:rsid w:val="008E372C"/>
    <w:rsid w:val="008E74A6"/>
    <w:rsid w:val="008F6F99"/>
    <w:rsid w:val="008F7DAE"/>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86BAE"/>
    <w:rsid w:val="00D90ADD"/>
    <w:rsid w:val="00D9226C"/>
    <w:rsid w:val="00DA0C04"/>
    <w:rsid w:val="00DA20BD"/>
    <w:rsid w:val="00DC7ACB"/>
    <w:rsid w:val="00DE50DB"/>
    <w:rsid w:val="00DF6AE1"/>
    <w:rsid w:val="00E42A3E"/>
    <w:rsid w:val="00E46FD5"/>
    <w:rsid w:val="00E544BB"/>
    <w:rsid w:val="00E56545"/>
    <w:rsid w:val="00E81736"/>
    <w:rsid w:val="00E91874"/>
    <w:rsid w:val="00E94F70"/>
    <w:rsid w:val="00EA2511"/>
    <w:rsid w:val="00EA5D4F"/>
    <w:rsid w:val="00EB6C56"/>
    <w:rsid w:val="00ED54E0"/>
    <w:rsid w:val="00EE1F8F"/>
    <w:rsid w:val="00F10043"/>
    <w:rsid w:val="00F12315"/>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4A9706"/>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st.gov.my" TargetMode="External" /><Relationship Id="rId6" Type="http://schemas.openxmlformats.org/officeDocument/2006/relationships/hyperlink" Target="https://www.st.gov.my/eng/web/download/listing/150" TargetMode="External" /><Relationship Id="rId7" Type="http://schemas.openxmlformats.org/officeDocument/2006/relationships/hyperlink" Target="https://members.wto.org/crnattachments/2025/TBT/MYS/25_02998_00_e.pdf" TargetMode="External" /><Relationship Id="rId8" Type="http://schemas.openxmlformats.org/officeDocument/2006/relationships/hyperlink" Target="https://members.wto.org/crnattachments/2025/TBT/MYS/25_02998_01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DE3C345-320C-4D42-9556-8838E317EA1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WTO - OMC</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2025-04-23T15:18:00Z</dcterms:created>
  <dcterms:modified xsi:type="dcterms:W3CDTF">2025-04-24T06:31:00Z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