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02F3D84" w14:textId="77777777">
      <w:pPr>
        <w:pStyle w:val="Title"/>
      </w:pPr>
      <w:r w:rsidRPr="00EF68C9">
        <w:t>NOTIFICACIÓN</w:t>
      </w:r>
    </w:p>
    <w:p w:rsidR="002F663C" w:rsidRPr="00EF68C9" w:rsidP="00D31A79" w14:paraId="3F57D3C9" w14:textId="77777777">
      <w:pPr>
        <w:pStyle w:val="Title3"/>
      </w:pPr>
      <w:r w:rsidRPr="00EF68C9">
        <w:t>Addendum</w:t>
      </w:r>
    </w:p>
    <w:p w:rsidR="002F663C" w:rsidP="00B22706" w14:paraId="27648FE7" w14:textId="77777777">
      <w:r w:rsidRPr="00EF68C9">
        <w:t>La siguiente comunicación, de fecha 24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57F14824" w14:textId="77777777">
      <w:pPr>
        <w:rPr>
          <w:rFonts w:eastAsia="Calibri" w:cs="Times New Roman"/>
        </w:rPr>
      </w:pPr>
    </w:p>
    <w:p w:rsidR="002F663C" w:rsidRPr="00EF68C9" w:rsidP="00EF68C9" w14:paraId="5E6961E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0BDD7FB6" w14:textId="77777777"/>
    <w:p w:rsidR="00B22706" w:rsidRPr="00EF68C9" w:rsidP="00EF68C9" w14:paraId="4B7923B6" w14:textId="77777777"/>
    <w:p w:rsidR="002F663C" w:rsidRPr="00EF68C9" w:rsidP="00EF68C9" w14:paraId="015BD89C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Reglamento Técnico que establece requisitos y características esenciales de calidad y seguridad que deberán cumplir los productos identificados como materiales para la construcción- Materiales para instalaciones eléctricas</w:t>
      </w:r>
    </w:p>
    <w:p w:rsidR="002F663C" w:rsidRPr="00EF68C9" w:rsidP="00EF68C9" w14:paraId="3B9183D5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D65C65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87B4DD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21F889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475AE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1A2EB0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6E0F8B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EC7FE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97274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A4CC11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FB12C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B11F0B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F32458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D98B8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6E6CC2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70EF304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6A37F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96E8BA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11D9518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31BBB4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79EC888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023DA4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923309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91A35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D940D0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RPr="00D40EEB" w:rsidP="00D40EEB" w14:paraId="13C3D0E2" w14:textId="77777777">
            <w:pPr>
              <w:spacing w:before="60" w:after="120"/>
            </w:pPr>
            <w:r w:rsidRPr="00D40EEB">
              <w:t>https://www.boletinoficial.gob.ar/detalleAviso/primera/324054/20250415</w:t>
            </w:r>
          </w:p>
          <w:p w:rsidR="005127D6" w:rsidP="00745CBF" w14:paraId="5A3128B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adjunta</w:t>
            </w:r>
          </w:p>
          <w:p w:rsidR="005127D6" w:rsidP="00745CBF" w14:paraId="2AF3102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https://members.wto.org/crnattachments/2025/TBT/ARG/modification/25_03017_00_s.pdf</w:t>
              </w:r>
            </w:hyperlink>
          </w:p>
          <w:p w:rsidR="005127D6" w:rsidP="00745CBF" w14:paraId="49BF79B1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https://members.wto.org/crnattachments/2025/TBT/ARG/modification/25_03017_01_s.pdf</w:t>
              </w:r>
            </w:hyperlink>
          </w:p>
          <w:p w:rsidR="002F663C" w:rsidRPr="00EF68C9" w14:paraId="51AC46C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225C63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60B8F2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747EDE5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3DDFE0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3E33095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6FB5AF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666A715" w14:textId="77777777"/>
    <w:p w:rsidR="003918E9" w:rsidRPr="00F95856" w:rsidP="00B03883" w14:paraId="0B24C359" w14:textId="0434AB20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comunica que por Disposición 2/2025 de la Dirección Nacional de Reglamentos Técnicos de la Secretaría de Industria y Comercio, se dictó una norma complementaria a la Resolución SIyC N° 236/2024 notificada bajo signatura </w:t>
      </w:r>
      <w:hyperlink r:id="rId9" w:history="1">
        <w:r w:rsidRPr="00A9562C" w:rsidR="00EF68C9">
          <w:rPr>
            <w:rStyle w:val="Hyperlink"/>
          </w:rPr>
          <w:t>G/TBT/N/</w:t>
        </w:r>
        <w:r w:rsidRPr="00A9562C" w:rsidR="00EF68C9">
          <w:rPr>
            <w:rStyle w:val="Hyperlink"/>
          </w:rPr>
          <w:t>ARG</w:t>
        </w:r>
        <w:r w:rsidRPr="00A9562C" w:rsidR="00EF68C9">
          <w:rPr>
            <w:rStyle w:val="Hyperlink"/>
          </w:rPr>
          <w:t>/457</w:t>
        </w:r>
      </w:hyperlink>
      <w:r w:rsidRPr="00EF68C9" w:rsidR="00EF68C9">
        <w:t xml:space="preserve">, por medio de la cual se </w:t>
      </w:r>
      <w:r w:rsidRPr="00EF68C9" w:rsidR="00EF68C9">
        <w:t>aprueban los requisitos y procedimientos de evaluación de la conformidad que deberán cumplir los materiales para instalaciones eléctricas listados en el Anexo II de la mencionada Resolución.</w:t>
      </w:r>
    </w:p>
    <w:p w:rsidR="00EF68C9" w:rsidRPr="00EF68C9" w:rsidP="00B03883" w14:paraId="1C66E455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325250CB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1AF25344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5D71112C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55ACAB09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5C2A613E" w14:textId="77777777">
      <w:pPr>
        <w:spacing w:before="120" w:after="120"/>
      </w:pPr>
      <w:r w:rsidRPr="00EF68C9">
        <w:t xml:space="preserve">Correo electrónico: </w:t>
      </w:r>
      <w:hyperlink r:id="rId10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60E173B8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094C43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DC95A7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0C3F980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2548C1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5976C2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C04817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4EAEF6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3EEC57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12979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ARG</w:t>
    </w:r>
    <w:r>
      <w:t>/457/Add.5</w:t>
    </w:r>
    <w:bookmarkEnd w:id="7"/>
  </w:p>
  <w:p w:rsidR="00470C19" w:rsidP="00583508" w14:paraId="2F1F8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89D99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786FFB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43A6AF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026473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12AA7F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10DF20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7F0B578D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13D3E07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0C7AB6B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AC0CB1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ARG</w:t>
          </w:r>
          <w:r w:rsidRPr="002F663C">
            <w:rPr>
              <w:rFonts w:eastAsia="Calibri" w:cs="Times New Roman"/>
              <w:b/>
              <w:szCs w:val="16"/>
            </w:rPr>
            <w:t>/457/Add.5</w:t>
          </w:r>
          <w:bookmarkEnd w:id="16"/>
        </w:p>
      </w:tc>
    </w:tr>
    <w:tr w14:paraId="090571E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5815D40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EE3176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24 de abril de 2025</w:t>
          </w:r>
          <w:bookmarkEnd w:id="17"/>
        </w:p>
      </w:tc>
    </w:tr>
    <w:tr w14:paraId="3DB078A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0EFA08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(25-2824)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3EF482A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AA74AE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6109E9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6A1DCF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EF118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5167396">
    <w:abstractNumId w:val="9"/>
  </w:num>
  <w:num w:numId="2" w16cid:durableId="2082436816">
    <w:abstractNumId w:val="7"/>
  </w:num>
  <w:num w:numId="3" w16cid:durableId="836073987">
    <w:abstractNumId w:val="6"/>
  </w:num>
  <w:num w:numId="4" w16cid:durableId="564147570">
    <w:abstractNumId w:val="5"/>
  </w:num>
  <w:num w:numId="5" w16cid:durableId="2099206287">
    <w:abstractNumId w:val="4"/>
  </w:num>
  <w:num w:numId="6" w16cid:durableId="1190028535">
    <w:abstractNumId w:val="12"/>
  </w:num>
  <w:num w:numId="7" w16cid:durableId="349457241">
    <w:abstractNumId w:val="11"/>
  </w:num>
  <w:num w:numId="8" w16cid:durableId="859901799">
    <w:abstractNumId w:val="10"/>
  </w:num>
  <w:num w:numId="9" w16cid:durableId="77679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7322088">
    <w:abstractNumId w:val="13"/>
  </w:num>
  <w:num w:numId="11" w16cid:durableId="1412198825">
    <w:abstractNumId w:val="8"/>
  </w:num>
  <w:num w:numId="12" w16cid:durableId="1684163521">
    <w:abstractNumId w:val="3"/>
  </w:num>
  <w:num w:numId="13" w16cid:durableId="2056080153">
    <w:abstractNumId w:val="2"/>
  </w:num>
  <w:num w:numId="14" w16cid:durableId="1234856723">
    <w:abstractNumId w:val="1"/>
  </w:num>
  <w:num w:numId="15" w16cid:durableId="1599095683">
    <w:abstractNumId w:val="0"/>
  </w:num>
  <w:num w:numId="16" w16cid:durableId="39100521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C320B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A02D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D3F4B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383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9562C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17C3A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40EEB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DA12A2"/>
  <w15:docId w15:val="{A8E6D851-CAF9-4AB3-A0C1-D4FACA8D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rsid w:val="00A95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focalotc@produccion.gob.a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ARG/modification/25_03017_00_s.pdf" TargetMode="External" /><Relationship Id="rId8" Type="http://schemas.openxmlformats.org/officeDocument/2006/relationships/hyperlink" Target="https://members.wto.org/crnattachments/2025/TBT/ARG/modification/25_03017_01_s.pdf" TargetMode="External" /><Relationship Id="rId9" Type="http://schemas.openxmlformats.org/officeDocument/2006/relationships/hyperlink" Target="https://docs.wto.org/dol2fe/Pages/FE_Search/FE_S_S006.aspx?DataSource=Cat&amp;query=@Symbol=%22G/TBT/N/ARG/457%22%20OR%20@Symbol=%22G/TBT/N/ARG/457/*%22&amp;Language=Span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FB4F3E-2F59-43B4-A474-CC07E542698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2025-04-24T09:01:00Z</dcterms:created>
  <dcterms:modified xsi:type="dcterms:W3CDTF">2025-04-24T09:14:00Z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