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2DCAE2D" w14:textId="77777777">
      <w:pPr>
        <w:pStyle w:val="Title"/>
      </w:pPr>
      <w:r w:rsidRPr="002F663C">
        <w:t>NOTIFICATION</w:t>
      </w:r>
    </w:p>
    <w:p w:rsidR="002F663C" w:rsidRPr="002F663C" w:rsidP="00DD3DD7" w14:paraId="1712EC9C" w14:textId="77777777">
      <w:pPr>
        <w:pStyle w:val="Title3"/>
      </w:pPr>
      <w:r w:rsidRPr="002F663C">
        <w:t>Addendum</w:t>
      </w:r>
    </w:p>
    <w:p w:rsidR="002F663C" w:rsidP="001E2E4A" w14:paraId="4C0BE4AD"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22 April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7F50B00A" w14:textId="77777777">
      <w:pPr>
        <w:rPr>
          <w:rFonts w:eastAsia="Calibri" w:cs="Times New Roman"/>
        </w:rPr>
      </w:pPr>
    </w:p>
    <w:p w:rsidR="002F663C" w:rsidRPr="002F663C" w:rsidP="002F663C" w14:paraId="557E5EC0" w14:textId="77777777">
      <w:pPr>
        <w:jc w:val="center"/>
        <w:rPr>
          <w:rFonts w:eastAsia="Calibri" w:cs="Times New Roman"/>
          <w:b/>
        </w:rPr>
      </w:pPr>
      <w:r w:rsidRPr="002F663C">
        <w:rPr>
          <w:rFonts w:eastAsia="Calibri" w:cs="Times New Roman"/>
          <w:b/>
        </w:rPr>
        <w:t>_______________</w:t>
      </w:r>
    </w:p>
    <w:p w:rsidR="002F663C" w:rsidP="002F663C" w14:paraId="6C05D3F9" w14:textId="77777777">
      <w:pPr>
        <w:rPr>
          <w:rFonts w:eastAsia="Calibri" w:cs="Times New Roman"/>
        </w:rPr>
      </w:pPr>
    </w:p>
    <w:p w:rsidR="00C14444" w:rsidRPr="002F663C" w:rsidP="002F663C" w14:paraId="36A1EAB3" w14:textId="77777777">
      <w:pPr>
        <w:rPr>
          <w:rFonts w:eastAsia="Calibri" w:cs="Times New Roman"/>
        </w:rPr>
      </w:pPr>
    </w:p>
    <w:p w:rsidR="002F663C" w:rsidRPr="002F663C" w:rsidP="002F663C" w14:paraId="7CB59696"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Energy Conservation Program: Definition of Showerhead</w:t>
      </w:r>
    </w:p>
    <w:p w:rsidR="002F663C" w:rsidRPr="002F663C" w:rsidP="002F663C" w14:paraId="5D5EF63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2C153FC"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1F18BAC1"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FF9F89E" w14:textId="77777777" w:rsidTr="00E9471B">
        <w:tblPrEx>
          <w:tblW w:w="9049" w:type="dxa"/>
          <w:tblLayout w:type="fixed"/>
          <w:tblLook w:val="04A0"/>
        </w:tblPrEx>
        <w:tc>
          <w:tcPr>
            <w:tcW w:w="851" w:type="dxa"/>
            <w:shd w:val="clear" w:color="auto" w:fill="auto"/>
          </w:tcPr>
          <w:p w:rsidR="002F663C" w:rsidRPr="00711F9C" w:rsidP="00C14444" w14:paraId="1DBFA42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C09D33F"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EA8D6A1" w14:textId="77777777" w:rsidTr="00E9471B">
        <w:tblPrEx>
          <w:tblW w:w="9049" w:type="dxa"/>
          <w:tblLayout w:type="fixed"/>
          <w:tblLook w:val="04A0"/>
        </w:tblPrEx>
        <w:tc>
          <w:tcPr>
            <w:tcW w:w="851" w:type="dxa"/>
            <w:shd w:val="clear" w:color="auto" w:fill="auto"/>
          </w:tcPr>
          <w:p w:rsidR="002F663C" w:rsidRPr="00711F9C" w:rsidP="00C14444" w14:paraId="33C3B25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59DB80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288544A" w14:textId="77777777" w:rsidTr="00E9471B">
        <w:tblPrEx>
          <w:tblW w:w="9049" w:type="dxa"/>
          <w:tblLayout w:type="fixed"/>
          <w:tblLook w:val="04A0"/>
        </w:tblPrEx>
        <w:tc>
          <w:tcPr>
            <w:tcW w:w="851" w:type="dxa"/>
            <w:shd w:val="clear" w:color="auto" w:fill="auto"/>
          </w:tcPr>
          <w:p w:rsidR="002F663C" w:rsidRPr="00711F9C" w:rsidP="00C14444" w14:paraId="6E3EB76D"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770FC1B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15 April 2025</w:t>
            </w:r>
          </w:p>
        </w:tc>
      </w:tr>
      <w:tr w14:paraId="29F63231" w14:textId="77777777" w:rsidTr="00E9471B">
        <w:tblPrEx>
          <w:tblW w:w="9049" w:type="dxa"/>
          <w:tblLayout w:type="fixed"/>
          <w:tblLook w:val="04A0"/>
        </w:tblPrEx>
        <w:tc>
          <w:tcPr>
            <w:tcW w:w="851" w:type="dxa"/>
            <w:shd w:val="clear" w:color="auto" w:fill="auto"/>
          </w:tcPr>
          <w:p w:rsidR="002F663C" w:rsidRPr="00711F9C" w:rsidP="00C14444" w14:paraId="331672A0"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7F38327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w:t>
            </w:r>
            <w:r w:rsidRPr="002F663C">
              <w:rPr>
                <w:rFonts w:eastAsia="Calibri" w:cs="Times New Roman"/>
              </w:rPr>
              <w:t>date: 15 May 2025</w:t>
            </w:r>
          </w:p>
        </w:tc>
      </w:tr>
      <w:tr w14:paraId="097DAF1B" w14:textId="77777777" w:rsidTr="00E9471B">
        <w:tblPrEx>
          <w:tblW w:w="9049" w:type="dxa"/>
          <w:tblLayout w:type="fixed"/>
          <w:tblLook w:val="04A0"/>
        </w:tblPrEx>
        <w:tc>
          <w:tcPr>
            <w:tcW w:w="851" w:type="dxa"/>
            <w:shd w:val="clear" w:color="auto" w:fill="auto"/>
          </w:tcPr>
          <w:p w:rsidR="002F663C" w:rsidRPr="00711F9C" w:rsidP="00C14444" w14:paraId="64F0459C"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70AB5A45"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78B2F8C8" w14:textId="77777777">
            <w:pPr>
              <w:spacing w:before="120" w:after="120"/>
              <w:rPr>
                <w:rFonts w:eastAsia="Calibri" w:cs="Times New Roman"/>
              </w:rPr>
            </w:pPr>
            <w:hyperlink r:id="rId7" w:tgtFrame="_blank" w:history="1">
              <w:r w:rsidRPr="002F663C">
                <w:rPr>
                  <w:rFonts w:eastAsia="Calibri" w:cs="Times New Roman"/>
                  <w:color w:val="0000FF"/>
                  <w:u w:val="single"/>
                </w:rPr>
                <w:t>https://www.govinfo.gov/content/pkg/FR-2025-04-15/html/2025-06476.htm</w:t>
              </w:r>
            </w:hyperlink>
          </w:p>
          <w:p w:rsidR="002F663C" w:rsidRPr="002F663C" w:rsidP="00EB7B40" w14:paraId="04FF0A45" w14:textId="77777777">
            <w:pPr>
              <w:spacing w:before="120" w:after="120"/>
              <w:rPr>
                <w:rFonts w:eastAsia="Calibri" w:cs="Times New Roman"/>
              </w:rPr>
            </w:pPr>
            <w:hyperlink r:id="rId8" w:tgtFrame="_blank" w:history="1">
              <w:r w:rsidRPr="002F663C">
                <w:rPr>
                  <w:rFonts w:eastAsia="Calibri" w:cs="Times New Roman"/>
                  <w:color w:val="0000FF"/>
                  <w:u w:val="single"/>
                </w:rPr>
                <w:t>https://www.govinfo.gov/content/pkg/FR-2025-04-15/pdf/2025-06476.pdf</w:t>
              </w:r>
            </w:hyperlink>
          </w:p>
          <w:p w:rsidR="002F663C" w:rsidRPr="002F663C" w:rsidP="00EB7B40" w14:paraId="4739A50D" w14:textId="77777777">
            <w:pPr>
              <w:spacing w:before="120" w:after="120"/>
              <w:rPr>
                <w:rFonts w:eastAsia="Calibri" w:cs="Times New Roman"/>
              </w:rPr>
            </w:pPr>
            <w:hyperlink r:id="rId9" w:tgtFrame="_blank" w:history="1">
              <w:r w:rsidRPr="002F663C">
                <w:rPr>
                  <w:rFonts w:eastAsia="Calibri" w:cs="Times New Roman"/>
                  <w:color w:val="0000FF"/>
                  <w:u w:val="single"/>
                </w:rPr>
                <w:t>https://members.wto.org/crnattachments/2025/TBT/USA/final_measure/25_02950_00_e.pdf</w:t>
              </w:r>
            </w:hyperlink>
          </w:p>
        </w:tc>
      </w:tr>
      <w:tr w14:paraId="71FEA30B" w14:textId="77777777" w:rsidTr="00E9471B">
        <w:tblPrEx>
          <w:tblW w:w="9049" w:type="dxa"/>
          <w:tblLayout w:type="fixed"/>
          <w:tblLook w:val="04A0"/>
        </w:tblPrEx>
        <w:tc>
          <w:tcPr>
            <w:tcW w:w="851" w:type="dxa"/>
            <w:shd w:val="clear" w:color="auto" w:fill="auto"/>
          </w:tcPr>
          <w:p w:rsidR="002F663C" w:rsidRPr="00711F9C" w:rsidP="00C14444" w14:paraId="35B347F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9DBDE0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2E1F847"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55DA6E5" w14:textId="77777777" w:rsidTr="00E9471B">
        <w:tblPrEx>
          <w:tblW w:w="9049" w:type="dxa"/>
          <w:tblLayout w:type="fixed"/>
          <w:tblLook w:val="04A0"/>
        </w:tblPrEx>
        <w:tc>
          <w:tcPr>
            <w:tcW w:w="851" w:type="dxa"/>
            <w:shd w:val="clear" w:color="auto" w:fill="auto"/>
          </w:tcPr>
          <w:p w:rsidR="002F663C" w:rsidRPr="00711F9C" w:rsidP="00C14444" w14:paraId="50C1C26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44AAD9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FF1ABE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B5B9DD6" w14:textId="77777777" w:rsidTr="00E9471B">
        <w:tblPrEx>
          <w:tblW w:w="9049" w:type="dxa"/>
          <w:tblLayout w:type="fixed"/>
          <w:tblLook w:val="04A0"/>
        </w:tblPrEx>
        <w:tc>
          <w:tcPr>
            <w:tcW w:w="851" w:type="dxa"/>
            <w:shd w:val="clear" w:color="auto" w:fill="auto"/>
          </w:tcPr>
          <w:p w:rsidR="002F663C" w:rsidRPr="00711F9C" w:rsidP="00C14444" w14:paraId="54D88C7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1290781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D8B922D"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14C2FD4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177B3AC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E73C209" w14:textId="77777777">
      <w:pPr>
        <w:jc w:val="left"/>
        <w:rPr>
          <w:rFonts w:eastAsia="Calibri" w:cs="Times New Roman"/>
          <w:highlight w:val="yellow"/>
        </w:rPr>
      </w:pPr>
    </w:p>
    <w:p w:rsidR="003971FF" w:rsidRPr="007F6EA2" w:rsidP="00B16ACF" w14:paraId="59E7862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On 9 April 2025, President Donald J. Trump directed the Department of Energy to repeal the definition of "showerhead" codified at </w:t>
      </w:r>
      <w:hyperlink r:id="rId10" w:history="1">
        <w:r w:rsidRPr="002F663C">
          <w:rPr>
            <w:rFonts w:eastAsia="Calibri" w:cs="Times New Roman"/>
            <w:color w:val="0000FF"/>
            <w:szCs w:val="18"/>
            <w:u w:val="single"/>
          </w:rPr>
          <w:t>10 Code of Federal Regulations (CFR) 430.2</w:t>
        </w:r>
      </w:hyperlink>
      <w:r w:rsidRPr="002F663C">
        <w:rPr>
          <w:rFonts w:eastAsia="Calibri" w:cs="Times New Roman"/>
          <w:szCs w:val="18"/>
        </w:rPr>
        <w:t xml:space="preserve">. See Executive order </w:t>
      </w:r>
      <w:hyperlink r:id="rId11" w:history="1">
        <w:r w:rsidRPr="002F663C">
          <w:rPr>
            <w:rFonts w:eastAsia="Calibri" w:cs="Times New Roman"/>
            <w:color w:val="0000FF"/>
            <w:szCs w:val="18"/>
            <w:u w:val="single"/>
          </w:rPr>
          <w:t>Maintaining Acceptable Water Pressure in Showerheads</w:t>
        </w:r>
      </w:hyperlink>
      <w:r w:rsidRPr="002F663C">
        <w:rPr>
          <w:rFonts w:eastAsia="Calibri" w:cs="Times New Roman"/>
          <w:szCs w:val="18"/>
        </w:rPr>
        <w:t>. In compliance with that order, the Department hereby repeals the definition of showerhead in 10 CFR 430.2. The agency's decision to rescind that provision is nondiscretionary. The Executive order also directed the agency to proceed without notice and comment. In compliance with that directive, and because there is good cause to skip notice and comment in light of the nondiscretionary nature of the agency's duty, the agency is issuing this repeal without notice and comment.</w:t>
      </w:r>
    </w:p>
    <w:p w:rsidR="00675F84" w:rsidRPr="002F663C" w:rsidP="00B16ACF" w14:paraId="22122018" w14:textId="77777777">
      <w:pPr>
        <w:spacing w:before="120" w:after="120"/>
        <w:rPr>
          <w:rFonts w:eastAsia="Calibri" w:cs="Times New Roman"/>
          <w:szCs w:val="18"/>
        </w:rPr>
      </w:pPr>
      <w:r w:rsidRPr="002F663C">
        <w:rPr>
          <w:rFonts w:eastAsia="Calibri" w:cs="Times New Roman"/>
          <w:szCs w:val="18"/>
        </w:rPr>
        <w:t xml:space="preserve">This final rule withdraws the current definition of showerhead. It does not amend the reporting requirement. Notwithstanding any other provision of the law, no person is required to respond to, </w:t>
      </w:r>
      <w:r w:rsidRPr="002F663C">
        <w:rPr>
          <w:rFonts w:eastAsia="Calibri" w:cs="Times New Roman"/>
          <w:szCs w:val="18"/>
        </w:rPr>
        <w:t>nor shall any person be subject to a penalty for failure to comply with a collection of information subject to the requirements of the Paperwork Reduction Act (PRA), unless that collection of information displays a currently valid Office of Management and Budget (OMB) Control Number.</w:t>
      </w:r>
    </w:p>
    <w:p w:rsidR="00675F84" w:rsidRPr="002F663C" w:rsidP="00B16ACF" w14:paraId="2C660CB7" w14:textId="77777777">
      <w:pPr>
        <w:spacing w:before="120" w:after="120"/>
        <w:rPr>
          <w:rFonts w:eastAsia="Calibri" w:cs="Times New Roman"/>
          <w:szCs w:val="18"/>
        </w:rPr>
      </w:pPr>
      <w:r w:rsidRPr="002F663C">
        <w:rPr>
          <w:rFonts w:eastAsia="Calibri" w:cs="Times New Roman"/>
          <w:szCs w:val="18"/>
        </w:rPr>
        <w:t xml:space="preserve">Effective 15 May 2025, the statutory definition of showerhead in </w:t>
      </w:r>
      <w:hyperlink r:id="rId12" w:history="1">
        <w:r w:rsidRPr="002F663C">
          <w:rPr>
            <w:rFonts w:eastAsia="Calibri" w:cs="Times New Roman"/>
            <w:color w:val="0000FF"/>
            <w:szCs w:val="18"/>
            <w:u w:val="single"/>
          </w:rPr>
          <w:t>42 U.S.C. 6291(31)(D)</w:t>
        </w:r>
      </w:hyperlink>
      <w:r w:rsidRPr="002F663C">
        <w:rPr>
          <w:rFonts w:eastAsia="Calibri" w:cs="Times New Roman"/>
          <w:szCs w:val="18"/>
        </w:rPr>
        <w:t xml:space="preserve"> will control.</w:t>
      </w:r>
    </w:p>
    <w:p w:rsidR="00675F84" w:rsidRPr="002F663C" w:rsidP="00B16ACF" w14:paraId="620293B5" w14:textId="77777777">
      <w:pPr>
        <w:spacing w:before="120" w:after="120"/>
        <w:rPr>
          <w:rFonts w:eastAsia="Calibri" w:cs="Times New Roman"/>
          <w:szCs w:val="18"/>
        </w:rPr>
      </w:pPr>
      <w:r w:rsidRPr="002F663C">
        <w:rPr>
          <w:rFonts w:eastAsia="Calibri" w:cs="Times New Roman"/>
          <w:szCs w:val="18"/>
        </w:rPr>
        <w:t xml:space="preserve">90 Federal Register (FR) 15647, 15 April 2025; </w:t>
      </w:r>
      <w:hyperlink r:id="rId13" w:history="1">
        <w:r w:rsidRPr="002F663C">
          <w:rPr>
            <w:rFonts w:eastAsia="Calibri" w:cs="Times New Roman"/>
            <w:color w:val="0000FF"/>
            <w:szCs w:val="18"/>
            <w:u w:val="single"/>
          </w:rPr>
          <w:t>Title 10 Code of Federal Regulations (CFR) Part 430</w:t>
        </w:r>
      </w:hyperlink>
      <w:r w:rsidRPr="002F663C">
        <w:rPr>
          <w:rFonts w:eastAsia="Calibri" w:cs="Times New Roman"/>
          <w:szCs w:val="18"/>
        </w:rPr>
        <w:t>:</w:t>
      </w:r>
    </w:p>
    <w:p w:rsidR="00675F84" w:rsidRPr="002F663C" w:rsidP="00B16ACF" w14:paraId="17E96EAF" w14:textId="77777777">
      <w:pPr>
        <w:spacing w:before="120" w:after="120"/>
        <w:rPr>
          <w:rFonts w:eastAsia="Calibri" w:cs="Times New Roman"/>
          <w:szCs w:val="18"/>
        </w:rPr>
      </w:pPr>
      <w:hyperlink r:id="rId7" w:history="1">
        <w:r w:rsidRPr="002F663C">
          <w:rPr>
            <w:rFonts w:eastAsia="Calibri" w:cs="Times New Roman"/>
            <w:color w:val="0000FF"/>
            <w:szCs w:val="18"/>
            <w:u w:val="single"/>
          </w:rPr>
          <w:t>https://www.govinfo.gov/content/pkg/FR-2025-04-15/html/2025-06476.htm</w:t>
        </w:r>
      </w:hyperlink>
    </w:p>
    <w:p w:rsidR="00675F84" w:rsidRPr="002F663C" w:rsidP="00B16ACF" w14:paraId="7147E093"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https://www.govinfo.gov/content/pkg/FR-2025-04-15/pdf/2025-06476.pdf</w:t>
        </w:r>
      </w:hyperlink>
    </w:p>
    <w:p w:rsidR="00675F84" w:rsidRPr="002F663C" w:rsidP="00B16ACF" w14:paraId="6D7F5FA9" w14:textId="77777777">
      <w:pPr>
        <w:spacing w:before="120" w:after="120"/>
        <w:rPr>
          <w:rFonts w:eastAsia="Calibri" w:cs="Times New Roman"/>
          <w:szCs w:val="18"/>
        </w:rPr>
      </w:pPr>
      <w:r w:rsidRPr="002F663C">
        <w:rPr>
          <w:rFonts w:eastAsia="Calibri" w:cs="Times New Roman"/>
          <w:szCs w:val="18"/>
        </w:rPr>
        <w:t xml:space="preserve">This action is identified by Docket Number EERE-2025-BT-DET-0005. The Docket Folder is available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at </w:t>
      </w:r>
      <w:hyperlink r:id="rId15" w:history="1">
        <w:r w:rsidRPr="002F663C">
          <w:rPr>
            <w:rFonts w:eastAsia="Calibri" w:cs="Times New Roman"/>
            <w:color w:val="0000FF"/>
            <w:szCs w:val="18"/>
            <w:u w:val="single"/>
          </w:rPr>
          <w:t>https://www.regulations.gov/docket/EERE-2025-BT-DET-0005/document</w:t>
        </w:r>
      </w:hyperlink>
      <w:r w:rsidRPr="002F663C">
        <w:rPr>
          <w:rFonts w:eastAsia="Calibri" w:cs="Times New Roman"/>
          <w:szCs w:val="18"/>
        </w:rPr>
        <w:t xml:space="preserve"> and provides access to the primary document. The documents and comments associated with the final rule published in the Federal Register on 20 December 2021 (</w:t>
      </w:r>
      <w:hyperlink r:id="rId16" w:history="1">
        <w:r w:rsidRPr="002F663C">
          <w:rPr>
            <w:rFonts w:eastAsia="Calibri" w:cs="Times New Roman"/>
            <w:color w:val="0000FF"/>
            <w:szCs w:val="18"/>
            <w:u w:val="single"/>
          </w:rPr>
          <w:t>86 FR 71797</w:t>
        </w:r>
      </w:hyperlink>
      <w:r w:rsidRPr="002F663C">
        <w:rPr>
          <w:rFonts w:eastAsia="Calibri" w:cs="Times New Roman"/>
          <w:szCs w:val="18"/>
        </w:rPr>
        <w:t xml:space="preserve">) and notified in </w:t>
      </w:r>
      <w:hyperlink r:id="rId17" w:history="1">
        <w:r w:rsidRPr="002F663C">
          <w:rPr>
            <w:rFonts w:eastAsia="Calibri" w:cs="Times New Roman"/>
            <w:color w:val="0000FF"/>
            <w:szCs w:val="18"/>
            <w:u w:val="single"/>
          </w:rPr>
          <w:t>G/TBT/N/USA/1639/Rev.1/Add.1</w:t>
        </w:r>
      </w:hyperlink>
      <w:r w:rsidRPr="002F663C">
        <w:rPr>
          <w:rFonts w:eastAsia="Calibri" w:cs="Times New Roman"/>
          <w:szCs w:val="18"/>
        </w:rPr>
        <w:t xml:space="preserve"> are accessible in the Docket Folder at </w:t>
      </w:r>
      <w:hyperlink r:id="rId18" w:history="1">
        <w:r w:rsidRPr="002F663C">
          <w:rPr>
            <w:rFonts w:eastAsia="Calibri" w:cs="Times New Roman"/>
            <w:color w:val="0000FF"/>
            <w:szCs w:val="18"/>
            <w:u w:val="single"/>
          </w:rPr>
          <w:t>EERE-2021-BT-STD-0016</w:t>
        </w:r>
      </w:hyperlink>
      <w:r w:rsidRPr="002F663C">
        <w:rPr>
          <w:rFonts w:eastAsia="Calibri" w:cs="Times New Roman"/>
          <w:szCs w:val="18"/>
        </w:rPr>
        <w:t xml:space="preserve">.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Numbers.</w:t>
      </w:r>
    </w:p>
    <w:p w:rsidR="006C5A96" w:rsidP="006C5A96" w14:paraId="4A85C4C3" w14:textId="77777777">
      <w:pPr>
        <w:jc w:val="center"/>
        <w:rPr>
          <w:b/>
        </w:rPr>
      </w:pPr>
      <w:r w:rsidRPr="003971FF">
        <w:rPr>
          <w:b/>
        </w:rPr>
        <w:t>__________</w:t>
      </w:r>
    </w:p>
    <w:p w:rsidR="004D4D19" w:rsidP="007F38C2" w14:paraId="08DA5C1D" w14:textId="77777777">
      <w:pPr>
        <w:jc w:val="center"/>
        <w:rPr>
          <w:b/>
        </w:rPr>
      </w:pPr>
    </w:p>
    <w:p w:rsidR="00A1565D" w:rsidP="003971FF" w14:paraId="3C0C6DE5"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70F417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F06FC9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168A04A" w14:textId="77777777">
      <w:r>
        <w:separator/>
      </w:r>
    </w:p>
  </w:footnote>
  <w:footnote w:type="continuationSeparator" w:id="1">
    <w:p w:rsidR="004D3A6A" w:rsidP="00ED54E0" w14:paraId="4425FB6A" w14:textId="77777777">
      <w:r>
        <w:continuationSeparator/>
      </w:r>
    </w:p>
  </w:footnote>
  <w:footnote w:id="2">
    <w:p w:rsidR="007F6EA2" w14:paraId="2B876B3D"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D5A5FA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F156902" w14:textId="77777777">
    <w:pPr>
      <w:pStyle w:val="Header"/>
      <w:pBdr>
        <w:bottom w:val="single" w:sz="4" w:space="1" w:color="auto"/>
      </w:pBdr>
      <w:tabs>
        <w:tab w:val="clear" w:pos="4513"/>
        <w:tab w:val="clear" w:pos="9027"/>
      </w:tabs>
      <w:jc w:val="center"/>
    </w:pPr>
  </w:p>
  <w:p w:rsidR="00DD3DD7" w:rsidRPr="00DD3DD7" w:rsidP="00DD3DD7" w14:paraId="336A40A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E3E1E3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5473FD5" w14:textId="77777777">
    <w:pPr>
      <w:pStyle w:val="Header"/>
      <w:pBdr>
        <w:bottom w:val="single" w:sz="4" w:space="1" w:color="auto"/>
      </w:pBdr>
      <w:tabs>
        <w:tab w:val="clear" w:pos="4513"/>
        <w:tab w:val="clear" w:pos="9027"/>
      </w:tabs>
      <w:jc w:val="center"/>
    </w:pPr>
    <w:bookmarkStart w:id="3" w:name="spsSymbolHeader"/>
    <w:r w:rsidRPr="00DD3DD7">
      <w:t>G/TBT/N/USA/1639/Rev.1/Add.2</w:t>
    </w:r>
    <w:bookmarkEnd w:id="3"/>
  </w:p>
  <w:p w:rsidR="00DD3DD7" w:rsidRPr="00DD3DD7" w:rsidP="00DD3DD7" w14:paraId="69688334" w14:textId="77777777">
    <w:pPr>
      <w:pStyle w:val="Header"/>
      <w:pBdr>
        <w:bottom w:val="single" w:sz="4" w:space="1" w:color="auto"/>
      </w:pBdr>
      <w:tabs>
        <w:tab w:val="clear" w:pos="4513"/>
        <w:tab w:val="clear" w:pos="9027"/>
      </w:tabs>
      <w:jc w:val="center"/>
    </w:pPr>
  </w:p>
  <w:p w:rsidR="00DD3DD7" w:rsidRPr="00DD3DD7" w:rsidP="00DD3DD7" w14:paraId="697E4C4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2D40D21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61526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EC3558F"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6B63021" w14:textId="77777777">
          <w:pPr>
            <w:jc w:val="right"/>
            <w:rPr>
              <w:b/>
              <w:color w:val="FF0000"/>
              <w:szCs w:val="16"/>
            </w:rPr>
          </w:pPr>
          <w:r>
            <w:rPr>
              <w:b/>
              <w:color w:val="FF0000"/>
              <w:szCs w:val="16"/>
            </w:rPr>
            <w:t xml:space="preserve"> </w:t>
          </w:r>
        </w:p>
      </w:tc>
    </w:tr>
    <w:tr w14:paraId="3D4A33A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EA23EC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14E8B7F" w14:textId="77777777">
          <w:pPr>
            <w:jc w:val="right"/>
            <w:rPr>
              <w:b/>
              <w:szCs w:val="16"/>
            </w:rPr>
          </w:pPr>
        </w:p>
      </w:tc>
    </w:tr>
    <w:tr w14:paraId="614A5FD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2AC16B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EF10EC6" w14:textId="77777777">
          <w:pPr>
            <w:jc w:val="right"/>
            <w:rPr>
              <w:rFonts w:eastAsia="Calibri" w:cs="Times New Roman"/>
              <w:b/>
              <w:szCs w:val="16"/>
            </w:rPr>
          </w:pPr>
          <w:bookmarkStart w:id="4" w:name="bmkSymbols"/>
          <w:r w:rsidRPr="002F663C">
            <w:rPr>
              <w:rFonts w:eastAsia="Calibri" w:cs="Times New Roman"/>
              <w:b/>
              <w:szCs w:val="16"/>
            </w:rPr>
            <w:t>G/TBT/N/USA/1639/Rev.1/Add.2</w:t>
          </w:r>
          <w:bookmarkEnd w:id="4"/>
        </w:p>
        <w:p w:rsidR="00C14444" w:rsidRPr="00C14444" w:rsidP="00C14444" w14:paraId="00D0B207" w14:textId="77777777">
          <w:pPr>
            <w:jc w:val="center"/>
            <w:rPr>
              <w:szCs w:val="16"/>
            </w:rPr>
          </w:pPr>
        </w:p>
      </w:tc>
    </w:tr>
    <w:tr w14:paraId="3EC1667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D4B2513" w14:textId="77777777"/>
      </w:tc>
      <w:tc>
        <w:tcPr>
          <w:tcW w:w="5448" w:type="dxa"/>
          <w:gridSpan w:val="2"/>
          <w:shd w:val="clear" w:color="auto" w:fill="FFFFFF"/>
          <w:tcMar>
            <w:left w:w="108" w:type="dxa"/>
            <w:right w:w="108" w:type="dxa"/>
          </w:tcMar>
          <w:vAlign w:val="center"/>
        </w:tcPr>
        <w:p w:rsidR="00ED54E0" w:rsidRPr="00182B84" w:rsidP="00425DC5" w14:paraId="46DA4622" w14:textId="77777777">
          <w:pPr>
            <w:jc w:val="right"/>
            <w:rPr>
              <w:szCs w:val="16"/>
            </w:rPr>
          </w:pPr>
          <w:bookmarkStart w:id="5" w:name="bmkDate"/>
          <w:r w:rsidRPr="00182B84">
            <w:rPr>
              <w:szCs w:val="16"/>
            </w:rPr>
            <w:t>22 April 2025</w:t>
          </w:r>
          <w:bookmarkEnd w:id="5"/>
        </w:p>
      </w:tc>
    </w:tr>
    <w:tr w14:paraId="4C87B59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C857E9D" w14:textId="77777777">
          <w:pPr>
            <w:jc w:val="left"/>
            <w:rPr>
              <w:b/>
            </w:rPr>
          </w:pPr>
          <w:bookmarkStart w:id="6" w:name="bmkSerial"/>
          <w:r>
            <w:rPr>
              <w:b w:val="0"/>
              <w:color w:val="FF0000"/>
            </w:rPr>
            <w:t>(25-2737)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856FF2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3214A0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D4E38B3"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CE1F283"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F20ED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78174250">
    <w:abstractNumId w:val="9"/>
  </w:num>
  <w:num w:numId="2" w16cid:durableId="409356456">
    <w:abstractNumId w:val="7"/>
  </w:num>
  <w:num w:numId="3" w16cid:durableId="1947738056">
    <w:abstractNumId w:val="6"/>
  </w:num>
  <w:num w:numId="4" w16cid:durableId="711154112">
    <w:abstractNumId w:val="5"/>
  </w:num>
  <w:num w:numId="5" w16cid:durableId="1768185840">
    <w:abstractNumId w:val="4"/>
  </w:num>
  <w:num w:numId="6" w16cid:durableId="1603340494">
    <w:abstractNumId w:val="12"/>
  </w:num>
  <w:num w:numId="7" w16cid:durableId="2124493196">
    <w:abstractNumId w:val="11"/>
  </w:num>
  <w:num w:numId="8" w16cid:durableId="703096929">
    <w:abstractNumId w:val="10"/>
  </w:num>
  <w:num w:numId="9" w16cid:durableId="19733646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9390135">
    <w:abstractNumId w:val="13"/>
  </w:num>
  <w:num w:numId="11" w16cid:durableId="1190338975">
    <w:abstractNumId w:val="8"/>
  </w:num>
  <w:num w:numId="12" w16cid:durableId="992105973">
    <w:abstractNumId w:val="3"/>
  </w:num>
  <w:num w:numId="13" w16cid:durableId="2101871204">
    <w:abstractNumId w:val="2"/>
  </w:num>
  <w:num w:numId="14" w16cid:durableId="1466848336">
    <w:abstractNumId w:val="1"/>
  </w:num>
  <w:num w:numId="15" w16cid:durableId="1977830711">
    <w:abstractNumId w:val="0"/>
  </w:num>
  <w:num w:numId="16" w16cid:durableId="4367565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0553"/>
    <w:rsid w:val="00124403"/>
    <w:rsid w:val="0013337F"/>
    <w:rsid w:val="0013637D"/>
    <w:rsid w:val="001642F0"/>
    <w:rsid w:val="00175DD6"/>
    <w:rsid w:val="00182B84"/>
    <w:rsid w:val="001C2A9D"/>
    <w:rsid w:val="001E291F"/>
    <w:rsid w:val="001E2E4A"/>
    <w:rsid w:val="001F3C87"/>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0D4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75F84"/>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540FB"/>
    <w:rsid w:val="008739FD"/>
    <w:rsid w:val="00893E85"/>
    <w:rsid w:val="008A0701"/>
    <w:rsid w:val="008B1018"/>
    <w:rsid w:val="008C42D2"/>
    <w:rsid w:val="008E2C13"/>
    <w:rsid w:val="008E372C"/>
    <w:rsid w:val="00917235"/>
    <w:rsid w:val="00992AEA"/>
    <w:rsid w:val="00997941"/>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545DFA"/>
  <w15:docId w15:val="{8ED64DA6-1B2C-4694-9BB9-D7AB17906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10/chapter-II/subchapter-D/part-430/subpart-A/section-430.2" TargetMode="External" /><Relationship Id="rId11" Type="http://schemas.openxmlformats.org/officeDocument/2006/relationships/hyperlink" Target="https://www.whitehouse.gov/presidential-actions/2025/04/maintaining-acceptable-water-pressure-in-showerheads/" TargetMode="External" /><Relationship Id="rId12" Type="http://schemas.openxmlformats.org/officeDocument/2006/relationships/hyperlink" Target="https://www.govinfo.gov/content/pkg/USCODE-2023-title42/html/USCODE-2023-title42-chap77-subchapIII.htm" TargetMode="External" /><Relationship Id="rId13" Type="http://schemas.openxmlformats.org/officeDocument/2006/relationships/hyperlink" Target="https://www.ecfr.gov/current/title-10/chapter-II/subchapter-D/part-430" TargetMode="External" /><Relationship Id="rId14" Type="http://schemas.openxmlformats.org/officeDocument/2006/relationships/hyperlink" Target="https://www.regulations.gov/" TargetMode="External" /><Relationship Id="rId15" Type="http://schemas.openxmlformats.org/officeDocument/2006/relationships/hyperlink" Target="https://www.regulations.gov/docket/EERE-2025-BT-DET-0005/document" TargetMode="External" /><Relationship Id="rId16" Type="http://schemas.openxmlformats.org/officeDocument/2006/relationships/hyperlink" Target="https://www.govinfo.gov/content/pkg/FR-2021-12-20/pdf/2021-27462.pdf" TargetMode="External" /><Relationship Id="rId17" Type="http://schemas.openxmlformats.org/officeDocument/2006/relationships/hyperlink" Target="https://epingalert.org/en/Search?domainIds=1&amp;documentSymbol=USA%2F1639%2FRev.1%2FAdd.1&amp;viewData=%20G%2FTBT%2FN%2FUSA%2F1639%2FRev.1%2FAdd.1" TargetMode="External" /><Relationship Id="rId18" Type="http://schemas.openxmlformats.org/officeDocument/2006/relationships/hyperlink" Target="https://www.regulations.gov/docket/EERE-2021-BT-STD-0016/document"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ovinfo.gov/content/pkg/FR-2025-04-15/html/2025-06476.htm" TargetMode="External" /><Relationship Id="rId8" Type="http://schemas.openxmlformats.org/officeDocument/2006/relationships/hyperlink" Target="https://www.govinfo.gov/content/pkg/FR-2025-04-15/pdf/2025-06476.pdf" TargetMode="External" /><Relationship Id="rId9" Type="http://schemas.openxmlformats.org/officeDocument/2006/relationships/hyperlink" Target="https://members.wto.org/crnattachments/2025/TBT/USA/final_measure/25_02950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FFEBD5B3-BDF7-4491-B99E-E5755D4C2AF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2025-04-22T09:08:00Z</dcterms:created>
  <dcterms:modified xsi:type="dcterms:W3CDTF">2025-04-22T09:49:00Z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