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10.0 -->
  <w:body>
    <w:p w:rsidR="002D78C9" w:rsidP="00DD3DD7" w14:paraId="245E8D84" w14:textId="77777777">
      <w:pPr>
        <w:pStyle w:val="Title"/>
      </w:pPr>
      <w:r w:rsidRPr="002F663C">
        <w:t>NOTIFICATION</w:t>
      </w:r>
    </w:p>
    <w:p w:rsidR="002F663C" w:rsidRPr="002F663C" w:rsidP="00DD3DD7" w14:paraId="5A67CC68" w14:textId="77777777">
      <w:pPr>
        <w:pStyle w:val="Title3"/>
      </w:pPr>
      <w:r w:rsidRPr="002F663C">
        <w:t>Addendum</w:t>
      </w:r>
    </w:p>
    <w:p w:rsidR="002F663C" w:rsidP="001E2E4A" w14:paraId="5B19883F" w14:textId="77777777">
      <w:pPr>
        <w:rPr>
          <w:rFonts w:eastAsia="Calibri" w:cs="Times New Roman"/>
        </w:rPr>
      </w:pPr>
      <w:r w:rsidRPr="002F663C">
        <w:rPr>
          <w:rFonts w:eastAsia="Calibri" w:cs="Times New Roman"/>
        </w:rPr>
        <w:t>The following communication</w:t>
      </w:r>
      <w:r>
        <w:rPr>
          <w:rFonts w:eastAsia="Calibri" w:cs="Times New Roman"/>
        </w:rPr>
        <w:t>,</w:t>
      </w:r>
      <w:r w:rsidRPr="002F663C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>dated</w:t>
      </w:r>
      <w:r w:rsidRPr="002F663C">
        <w:rPr>
          <w:rFonts w:eastAsia="Calibri" w:cs="Times New Roman"/>
        </w:rPr>
        <w:t xml:space="preserve"> 22 April 2025, is being circulated at the request of the </w:t>
      </w:r>
      <w:r>
        <w:rPr>
          <w:rFonts w:eastAsia="Calibri" w:cs="Times New Roman"/>
        </w:rPr>
        <w:t>d</w:t>
      </w:r>
      <w:r w:rsidRPr="002F663C">
        <w:rPr>
          <w:rFonts w:eastAsia="Calibri" w:cs="Times New Roman"/>
        </w:rPr>
        <w:t xml:space="preserve">elegation of </w:t>
      </w:r>
      <w:r w:rsidRPr="002F663C">
        <w:rPr>
          <w:rFonts w:eastAsia="Calibri" w:cs="Times New Roman"/>
          <w:u w:val="single"/>
        </w:rPr>
        <w:t>Singapore</w:t>
      </w:r>
      <w:r w:rsidRPr="002F663C">
        <w:rPr>
          <w:rFonts w:eastAsia="Calibri" w:cs="Times New Roman"/>
        </w:rPr>
        <w:t>.</w:t>
      </w:r>
    </w:p>
    <w:p w:rsidR="001E2E4A" w:rsidRPr="002F663C" w:rsidP="001E2E4A" w14:paraId="7D8CCA40" w14:textId="77777777">
      <w:pPr>
        <w:rPr>
          <w:rFonts w:eastAsia="Calibri" w:cs="Times New Roman"/>
        </w:rPr>
      </w:pPr>
    </w:p>
    <w:p w:rsidR="002F663C" w:rsidRPr="002F663C" w:rsidP="002F663C" w14:paraId="1D37F2A3" w14:textId="77777777">
      <w:pPr>
        <w:jc w:val="center"/>
        <w:rPr>
          <w:rFonts w:eastAsia="Calibri" w:cs="Times New Roman"/>
          <w:b/>
        </w:rPr>
      </w:pPr>
      <w:r w:rsidRPr="002F663C">
        <w:rPr>
          <w:rFonts w:eastAsia="Calibri" w:cs="Times New Roman"/>
          <w:b/>
        </w:rPr>
        <w:t>_______________</w:t>
      </w:r>
    </w:p>
    <w:p w:rsidR="002F663C" w:rsidP="002F663C" w14:paraId="06641496" w14:textId="77777777">
      <w:pPr>
        <w:rPr>
          <w:rFonts w:eastAsia="Calibri" w:cs="Times New Roman"/>
        </w:rPr>
      </w:pPr>
    </w:p>
    <w:p w:rsidR="00C14444" w:rsidRPr="002F663C" w:rsidP="002F663C" w14:paraId="487668E7" w14:textId="77777777">
      <w:pPr>
        <w:rPr>
          <w:rFonts w:eastAsia="Calibri" w:cs="Times New Roman"/>
        </w:rPr>
      </w:pPr>
    </w:p>
    <w:p w:rsidR="002F663C" w:rsidRPr="002F663C" w:rsidP="002F663C" w14:paraId="01A3386B" w14:textId="77777777">
      <w:pPr>
        <w:spacing w:after="120"/>
        <w:rPr>
          <w:rFonts w:eastAsia="Calibri" w:cs="Times New Roman"/>
          <w:b/>
          <w:szCs w:val="18"/>
        </w:rPr>
      </w:pPr>
      <w:r w:rsidRPr="002F663C">
        <w:rPr>
          <w:rFonts w:eastAsia="Calibri" w:cs="Times New Roman"/>
          <w:b/>
          <w:szCs w:val="18"/>
        </w:rPr>
        <w:t>Title:</w:t>
      </w:r>
      <w:r w:rsidRPr="00022513">
        <w:rPr>
          <w:rFonts w:eastAsia="Calibri" w:cs="Times New Roman"/>
          <w:bCs/>
          <w:szCs w:val="18"/>
        </w:rPr>
        <w:t xml:space="preserve"> Draft Food (Amendment No. X) Regulations 2022</w:t>
      </w:r>
      <w:r w:rsidRPr="00022513">
        <w:rPr>
          <w:rFonts w:eastAsia="Calibri" w:cs="Times New Roman"/>
          <w:b/>
          <w:bCs/>
          <w:szCs w:val="18"/>
        </w:rPr>
        <w:t xml:space="preserve"> </w:t>
      </w:r>
      <w:r w:rsidRPr="00022513">
        <w:rPr>
          <w:rFonts w:eastAsia="Calibri" w:cs="Times New Roman"/>
          <w:bCs/>
          <w:szCs w:val="18"/>
        </w:rPr>
        <w:t xml:space="preserve">(Labelling requirements for </w:t>
      </w:r>
      <w:r w:rsidRPr="00022513">
        <w:rPr>
          <w:rFonts w:eastAsia="Calibri" w:cs="Times New Roman"/>
          <w:bCs/>
          <w:szCs w:val="18"/>
        </w:rPr>
        <w:t>prepacked foods)</w:t>
      </w:r>
    </w:p>
    <w:p w:rsidR="002F663C" w:rsidRPr="002F663C" w:rsidP="002F663C" w14:paraId="6DB813D2" w14:textId="77777777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8198"/>
      </w:tblGrid>
      <w:tr w14:paraId="49DC6222" w14:textId="77777777" w:rsidTr="00E9471B">
        <w:tblPrEx>
          <w:tblW w:w="9049" w:type="dxa"/>
          <w:tblLayout w:type="fixed"/>
          <w:tblLook w:val="04A0"/>
        </w:tblPrEx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:rsidR="002F663C" w:rsidRPr="002F663C" w:rsidP="00C14444" w14:paraId="49DD4CE9" w14:textId="77777777">
            <w:pPr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w:id="0" w:name="_Hlk24973414"/>
            <w:r w:rsidRPr="002F663C">
              <w:rPr>
                <w:rFonts w:eastAsia="Calibri" w:cs="Times New Roman"/>
                <w:b/>
              </w:rPr>
              <w:t>Reason for Addendum:</w:t>
            </w:r>
          </w:p>
        </w:tc>
      </w:tr>
      <w:tr w14:paraId="119EE27C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26AD83E0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EB7B40" w14:paraId="69A8F3D3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</w:t>
            </w:r>
            <w:r w:rsidRPr="002F663C">
              <w:rPr>
                <w:rFonts w:eastAsia="Calibri" w:cs="Times New Roman"/>
              </w:rPr>
              <w:t>omment period changed - date:</w:t>
            </w:r>
            <w:r w:rsidR="001642F0">
              <w:rPr>
                <w:rFonts w:eastAsia="Calibri" w:cs="Times New Roman"/>
              </w:rPr>
              <w:t xml:space="preserve"> </w:t>
            </w:r>
          </w:p>
        </w:tc>
      </w:tr>
      <w:tr w14:paraId="74F1B7C0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17637A0E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5E4E17BE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adopted - date: </w:t>
            </w:r>
          </w:p>
        </w:tc>
      </w:tr>
      <w:tr w14:paraId="4B40637F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782337E2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7A23D21C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>otified measure published - date: 31 January 2025</w:t>
            </w:r>
          </w:p>
        </w:tc>
      </w:tr>
      <w:tr w14:paraId="5A09100C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0035EB90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2F9AA06C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>otified measure enters into force - date: 30 January 2026</w:t>
            </w:r>
          </w:p>
        </w:tc>
      </w:tr>
      <w:tr w14:paraId="64639E3D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28B98928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[X]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EB7B40" w14:paraId="70CF937A" w14:textId="77777777">
            <w:pPr>
              <w:spacing w:before="60" w:after="12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T</w:t>
            </w:r>
            <w:r w:rsidRPr="002F663C">
              <w:rPr>
                <w:rFonts w:eastAsia="Calibri" w:cs="Times New Roman"/>
              </w:rPr>
              <w:t>ext of final measure available from</w:t>
            </w:r>
            <w:bookmarkStart w:id="1" w:name="_Ref40866877"/>
            <w:r>
              <w:rPr>
                <w:rStyle w:val="FootnoteReference"/>
                <w:rFonts w:eastAsia="Calibri" w:cs="Times New Roman"/>
              </w:rPr>
              <w:footnoteReference w:id="2"/>
            </w:r>
            <w:bookmarkEnd w:id="1"/>
            <w:r w:rsidRPr="002F663C">
              <w:rPr>
                <w:rFonts w:eastAsia="Calibri" w:cs="Times New Roman"/>
              </w:rPr>
              <w:t xml:space="preserve">: </w:t>
            </w:r>
          </w:p>
          <w:p w:rsidR="002F663C" w:rsidRPr="002F663C" w:rsidP="00EB7B40" w14:paraId="6659A841" w14:textId="77777777">
            <w:pPr>
              <w:spacing w:before="120" w:after="120"/>
              <w:rPr>
                <w:rFonts w:eastAsia="Calibri" w:cs="Times New Roman"/>
              </w:rPr>
            </w:pPr>
            <w:hyperlink r:id="rId6" w:tgtFrame="_blank" w:history="1">
              <w:r w:rsidRPr="002F663C">
                <w:rPr>
                  <w:rFonts w:eastAsia="Calibri" w:cs="Times New Roman"/>
                  <w:color w:val="0000FF"/>
                  <w:u w:val="single"/>
                </w:rPr>
                <w:t>https://www.sfa.gov.sg/legislation/sale-of-food-act-1973</w:t>
              </w:r>
            </w:hyperlink>
            <w:r w:rsidRPr="002F663C" w:rsidR="00773ACF">
              <w:rPr>
                <w:rFonts w:eastAsia="Calibri" w:cs="Times New Roman"/>
              </w:rPr>
              <w:t xml:space="preserve"> (click on "Food (Amendment) Regulations 2025)".</w:t>
            </w:r>
          </w:p>
          <w:p w:rsidR="002F663C" w:rsidRPr="002F663C" w:rsidP="00EB7B40" w14:paraId="1898A60C" w14:textId="77777777">
            <w:pPr>
              <w:spacing w:before="120" w:after="120"/>
              <w:rPr>
                <w:rFonts w:eastAsia="Calibri" w:cs="Times New Roman"/>
              </w:rPr>
            </w:pPr>
            <w:r w:rsidRPr="002F663C">
              <w:rPr>
                <w:rFonts w:eastAsia="Calibri" w:cs="Times New Roman"/>
              </w:rPr>
              <w:t>Alternatively, please write in to:</w:t>
            </w:r>
          </w:p>
          <w:p w:rsidR="002F663C" w:rsidRPr="002F663C" w:rsidP="00EB7B40" w14:paraId="3326EB6F" w14:textId="77777777">
            <w:pPr>
              <w:spacing w:before="120" w:after="120"/>
              <w:rPr>
                <w:rFonts w:eastAsia="Calibri" w:cs="Times New Roman"/>
              </w:rPr>
            </w:pPr>
            <w:r w:rsidRPr="002F663C">
              <w:rPr>
                <w:rFonts w:eastAsia="Calibri" w:cs="Times New Roman"/>
              </w:rPr>
              <w:t>Regulatory Standards and Veterinary Office</w:t>
            </w:r>
          </w:p>
          <w:p w:rsidR="002F663C" w:rsidRPr="002F663C" w:rsidP="00EB7B40" w14:paraId="7722C954" w14:textId="77777777">
            <w:pPr>
              <w:spacing w:before="120" w:after="120"/>
              <w:rPr>
                <w:rFonts w:eastAsia="Calibri" w:cs="Times New Roman"/>
              </w:rPr>
            </w:pPr>
            <w:r w:rsidRPr="002F663C">
              <w:rPr>
                <w:rFonts w:eastAsia="Calibri" w:cs="Times New Roman"/>
              </w:rPr>
              <w:t>Singapore Food Agency</w:t>
            </w:r>
          </w:p>
          <w:p w:rsidR="002F663C" w:rsidRPr="002F663C" w:rsidP="00EB7B40" w14:paraId="0C928AB6" w14:textId="77777777">
            <w:pPr>
              <w:spacing w:before="120" w:after="120"/>
              <w:rPr>
                <w:rFonts w:eastAsia="Calibri" w:cs="Times New Roman"/>
              </w:rPr>
            </w:pPr>
            <w:r w:rsidRPr="002F663C">
              <w:rPr>
                <w:rFonts w:eastAsia="Calibri" w:cs="Times New Roman"/>
              </w:rPr>
              <w:t>52 Jurong Gateway Road #14-01</w:t>
            </w:r>
          </w:p>
          <w:p w:rsidR="002F663C" w:rsidRPr="002F663C" w:rsidP="00EB7B40" w14:paraId="6CE030DF" w14:textId="77777777">
            <w:pPr>
              <w:spacing w:before="120" w:after="120"/>
              <w:rPr>
                <w:rFonts w:eastAsia="Calibri" w:cs="Times New Roman"/>
              </w:rPr>
            </w:pPr>
            <w:r w:rsidRPr="002F663C">
              <w:rPr>
                <w:rFonts w:eastAsia="Calibri" w:cs="Times New Roman"/>
              </w:rPr>
              <w:t>Singapore 608550</w:t>
            </w:r>
          </w:p>
          <w:p w:rsidR="002F663C" w:rsidRPr="002F663C" w:rsidP="00EB7B40" w14:paraId="6FBFC329" w14:textId="77777777">
            <w:pPr>
              <w:spacing w:before="120" w:after="120"/>
              <w:rPr>
                <w:rFonts w:eastAsia="Calibri" w:cs="Times New Roman"/>
              </w:rPr>
            </w:pPr>
            <w:r w:rsidRPr="002F663C">
              <w:rPr>
                <w:rFonts w:eastAsia="Calibri" w:cs="Times New Roman"/>
              </w:rPr>
              <w:t>Tel: +(65) 6805 2912</w:t>
            </w:r>
          </w:p>
          <w:p w:rsidR="002F663C" w:rsidRPr="002F663C" w:rsidP="00EB7B40" w14:paraId="2AAEE851" w14:textId="77777777">
            <w:pPr>
              <w:spacing w:before="120" w:after="120"/>
              <w:rPr>
                <w:rFonts w:eastAsia="Calibri" w:cs="Times New Roman"/>
              </w:rPr>
            </w:pPr>
            <w:r w:rsidRPr="002F663C">
              <w:rPr>
                <w:rFonts w:eastAsia="Calibri" w:cs="Times New Roman"/>
              </w:rPr>
              <w:t>Fax: +(65) 6334 1831</w:t>
            </w:r>
          </w:p>
          <w:p w:rsidR="002F663C" w:rsidRPr="002F663C" w:rsidP="00EB7B40" w14:paraId="13133EF9" w14:textId="77777777">
            <w:pPr>
              <w:spacing w:before="120" w:after="120"/>
              <w:rPr>
                <w:rFonts w:eastAsia="Calibri" w:cs="Times New Roman"/>
              </w:rPr>
            </w:pPr>
            <w:r w:rsidRPr="002F663C">
              <w:rPr>
                <w:rFonts w:eastAsia="Calibri" w:cs="Times New Roman"/>
              </w:rPr>
              <w:t xml:space="preserve">E-mail: </w:t>
            </w:r>
            <w:hyperlink r:id="rId7" w:history="1">
              <w:r w:rsidRPr="002F663C">
                <w:rPr>
                  <w:rFonts w:eastAsia="Calibri" w:cs="Times New Roman"/>
                  <w:color w:val="0000FF"/>
                  <w:u w:val="single"/>
                </w:rPr>
                <w:t>WTO_Contact@sfa.gov.sg</w:t>
              </w:r>
            </w:hyperlink>
            <w:r w:rsidRPr="002F663C">
              <w:rPr>
                <w:rFonts w:eastAsia="Calibri" w:cs="Times New Roman"/>
              </w:rPr>
              <w:t xml:space="preserve">; </w:t>
            </w:r>
            <w:hyperlink r:id="rId8" w:history="1">
              <w:r w:rsidRPr="002F663C">
                <w:rPr>
                  <w:rFonts w:eastAsia="Calibri" w:cs="Times New Roman"/>
                  <w:color w:val="0000FF"/>
                  <w:u w:val="single"/>
                </w:rPr>
                <w:t>mohd_naim_mohd_ayob@sfa.gov.sg</w:t>
              </w:r>
            </w:hyperlink>
          </w:p>
        </w:tc>
      </w:tr>
      <w:tr w14:paraId="43BB10E4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5CBA6473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EB7B40" w14:paraId="75AC64E5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 xml:space="preserve">otified measure withdrawn or revoked - date: </w:t>
            </w:r>
          </w:p>
          <w:p w:rsidR="002F663C" w:rsidRPr="002F663C" w:rsidP="00EB7B40" w14:paraId="71A78C37" w14:textId="77777777">
            <w:pPr>
              <w:spacing w:before="60" w:after="60"/>
              <w:rPr>
                <w:rFonts w:eastAsia="Calibri" w:cs="Times New Roman"/>
              </w:rPr>
            </w:pPr>
            <w:r w:rsidRPr="00F77BEC">
              <w:rPr>
                <w:rFonts w:eastAsia="Calibri" w:cs="Times New Roman"/>
              </w:rPr>
              <w:t>R</w:t>
            </w:r>
            <w:r w:rsidRPr="002F663C">
              <w:rPr>
                <w:rFonts w:eastAsia="Calibri" w:cs="Times New Roman"/>
              </w:rPr>
              <w:t>elevant symbol if measure re-notified: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tr w14:paraId="46675642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7A83DEDB" w14:textId="77777777">
            <w:pPr>
              <w:spacing w:before="60" w:after="60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C14444" w14:paraId="30096435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C</w:t>
            </w:r>
            <w:r w:rsidRPr="002F663C">
              <w:rPr>
                <w:rFonts w:eastAsia="Calibri" w:cs="Times New Roman"/>
              </w:rPr>
              <w:t xml:space="preserve">ontent or scope of </w:t>
            </w:r>
            <w:r w:rsidRPr="002F663C">
              <w:rPr>
                <w:rFonts w:eastAsia="Calibri" w:cs="Times New Roman"/>
              </w:rPr>
              <w:t>notified measure changed</w:t>
            </w:r>
            <w:r w:rsidR="00917235">
              <w:rPr>
                <w:rFonts w:eastAsia="Calibri" w:cs="Times New Roman"/>
              </w:rPr>
              <w:t xml:space="preserve"> and text available from</w:t>
            </w:r>
            <w:r w:rsidR="00917235">
              <w:rPr>
                <w:rFonts w:eastAsia="Calibri" w:cs="Times New Roman"/>
                <w:vertAlign w:val="superscript"/>
              </w:rPr>
              <w:t>1</w:t>
            </w:r>
            <w:r w:rsidR="00082727">
              <w:rPr>
                <w:rFonts w:eastAsia="Calibri" w:cs="Times New Roman"/>
              </w:rPr>
              <w:t xml:space="preserve">: </w:t>
            </w:r>
          </w:p>
          <w:p w:rsidR="002F663C" w:rsidRPr="002F663C" w:rsidP="00C14444" w14:paraId="7356076A" w14:textId="77777777">
            <w:pPr>
              <w:spacing w:before="60" w:after="60"/>
              <w:rPr>
                <w:rFonts w:eastAsia="Calibri" w:cs="Times New Roman"/>
              </w:rPr>
            </w:pPr>
            <w:r w:rsidRPr="00F77BEC">
              <w:rPr>
                <w:rFonts w:eastAsia="Calibri" w:cs="Times New Roman"/>
              </w:rPr>
              <w:t>N</w:t>
            </w:r>
            <w:r w:rsidRPr="002F663C">
              <w:rPr>
                <w:rFonts w:eastAsia="Calibri" w:cs="Times New Roman"/>
              </w:rPr>
              <w:t>ew deadline for comments (if applicable):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tr w14:paraId="4D295478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shd w:val="clear" w:color="auto" w:fill="auto"/>
          </w:tcPr>
          <w:p w:rsidR="002F663C" w:rsidRPr="00711F9C" w:rsidP="00C14444" w14:paraId="0564F96C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shd w:val="clear" w:color="auto" w:fill="auto"/>
          </w:tcPr>
          <w:p w:rsidR="002F663C" w:rsidRPr="002F663C" w:rsidP="00D95F69" w14:paraId="0DC156BD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I</w:t>
            </w:r>
            <w:r w:rsidRPr="002F663C">
              <w:rPr>
                <w:rFonts w:eastAsia="Calibri" w:cs="Times New Roman"/>
              </w:rPr>
              <w:t>nterpretive guidance issued and text available from</w: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begin"/>
            </w:r>
            <w:r w:rsidRPr="00370A55" w:rsidR="00370A55">
              <w:rPr>
                <w:rFonts w:eastAsia="Calibri" w:cs="Times New Roman"/>
                <w:vertAlign w:val="superscript"/>
              </w:rPr>
              <w:instrText xml:space="preserve"> NOTEREF _Ref40866877 \h </w:instrText>
            </w:r>
            <w:r w:rsidR="00370A55">
              <w:rPr>
                <w:rFonts w:eastAsia="Calibri" w:cs="Times New Roman"/>
                <w:vertAlign w:val="superscript"/>
              </w:rPr>
              <w:instrText xml:space="preserve"> \* MERGEFORMAT </w:instrTex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separate"/>
            </w:r>
            <w:r w:rsidRPr="00370A55" w:rsidR="00370A55">
              <w:rPr>
                <w:rFonts w:eastAsia="Calibri" w:cs="Times New Roman"/>
                <w:vertAlign w:val="superscript"/>
              </w:rPr>
              <w:t>1</w:t>
            </w:r>
            <w:r w:rsidRPr="00370A55" w:rsidR="00370A55">
              <w:rPr>
                <w:rFonts w:eastAsia="Calibri" w:cs="Times New Roman"/>
                <w:vertAlign w:val="superscript"/>
              </w:rPr>
              <w:fldChar w:fldCharType="end"/>
            </w:r>
            <w:r w:rsidRPr="002F663C">
              <w:rPr>
                <w:rFonts w:eastAsia="Calibri" w:cs="Times New Roman"/>
              </w:rPr>
              <w:t>:</w:t>
            </w:r>
            <w:r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</w:p>
        </w:tc>
      </w:tr>
      <w:tr w14:paraId="310C347D" w14:textId="77777777" w:rsidTr="00E9471B">
        <w:tblPrEx>
          <w:tblW w:w="9049" w:type="dxa"/>
          <w:tblLayout w:type="fixed"/>
          <w:tblLook w:val="04A0"/>
        </w:tblPrEx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:rsidR="002F663C" w:rsidRPr="00711F9C" w:rsidP="00C14444" w14:paraId="459A6832" w14:textId="77777777">
            <w:pPr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w:rsidRPr="00711F9C">
              <w:rPr>
                <w:rFonts w:eastAsia="Calibri" w:cs="Times New Roman"/>
                <w:szCs w:val="18"/>
              </w:rPr>
              <w:t>[ 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:rsidR="002F663C" w:rsidRPr="002F663C" w:rsidP="00EB7B40" w14:paraId="4F9C0F85" w14:textId="77777777">
            <w:pPr>
              <w:spacing w:before="60" w:after="60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O</w:t>
            </w:r>
            <w:r w:rsidRPr="002F663C">
              <w:rPr>
                <w:rFonts w:eastAsia="Calibri" w:cs="Times New Roman"/>
              </w:rPr>
              <w:t>ther:</w:t>
            </w:r>
            <w:r w:rsidR="00467A46">
              <w:rPr>
                <w:rFonts w:eastAsia="Calibri" w:cs="Times New Roman"/>
              </w:rPr>
              <w:t xml:space="preserve"> </w:t>
            </w:r>
          </w:p>
        </w:tc>
      </w:tr>
      <w:bookmarkEnd w:id="0"/>
    </w:tbl>
    <w:p w:rsidR="002F663C" w:rsidRPr="002F663C" w:rsidP="002F663C" w14:paraId="3C466AB7" w14:textId="77777777">
      <w:pPr>
        <w:jc w:val="left"/>
        <w:rPr>
          <w:rFonts w:eastAsia="Calibri" w:cs="Times New Roman"/>
          <w:highlight w:val="yellow"/>
        </w:rPr>
      </w:pPr>
    </w:p>
    <w:p w:rsidR="003971FF" w:rsidRPr="007F6EA2" w:rsidP="00B16ACF" w14:paraId="7478B702" w14:textId="77777777">
      <w:pPr>
        <w:spacing w:after="120"/>
        <w:rPr>
          <w:rFonts w:eastAsia="Calibri" w:cs="Times New Roman"/>
          <w:bCs/>
          <w:highlight w:val="yellow"/>
        </w:rPr>
      </w:pPr>
      <w:r w:rsidRPr="002F663C">
        <w:rPr>
          <w:rFonts w:eastAsia="Calibri" w:cs="Times New Roman"/>
          <w:b/>
          <w:szCs w:val="18"/>
        </w:rPr>
        <w:t>Description:</w:t>
      </w:r>
      <w:r w:rsidRPr="002F663C">
        <w:rPr>
          <w:rFonts w:eastAsia="Calibri" w:cs="Times New Roman"/>
          <w:szCs w:val="18"/>
        </w:rPr>
        <w:t xml:space="preserve"> </w:t>
      </w:r>
      <w:r w:rsidRPr="002F663C">
        <w:rPr>
          <w:rFonts w:eastAsia="Calibri" w:cs="Times New Roman"/>
          <w:szCs w:val="18"/>
        </w:rPr>
        <w:t xml:space="preserve">On 28 September 2022, the Singapore Food Agency notified the WTO via G/TBT/N/SGP/65 of the proposed amendments to the Food Regulations, then titled Draft Food (Amendment No. X) Regulations 2022, concerning </w:t>
      </w:r>
      <w:r w:rsidRPr="002F663C">
        <w:rPr>
          <w:rFonts w:eastAsia="Calibri" w:cs="Times New Roman"/>
          <w:szCs w:val="18"/>
        </w:rPr>
        <w:t>labelling requirements for prepacked food. Following feedback received during the comment period, the following trade facilitative amendments have been made to the draft Food (Amendment No. X) Regulations 2022:</w:t>
      </w:r>
    </w:p>
    <w:p w:rsidR="00FD60A1" w:rsidRPr="002F663C" w:rsidP="00B16ACF" w14:paraId="5611C156" w14:textId="77777777">
      <w:pPr>
        <w:numPr>
          <w:ilvl w:val="0"/>
          <w:numId w:val="17"/>
        </w:num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>Exemption of prepacked fresh, whole and unpeeled fruits and vegetables from the declaration of lot identification on the label; and</w:t>
      </w:r>
    </w:p>
    <w:p w:rsidR="00FD60A1" w:rsidRPr="002F663C" w:rsidP="00B16ACF" w14:paraId="0232D298" w14:textId="77777777">
      <w:pPr>
        <w:numPr>
          <w:ilvl w:val="0"/>
          <w:numId w:val="17"/>
        </w:num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>Removal of the proposed new Regulation 12A for food advertised or sold on online sales platforms, which required online platforms to display stipulated labelling information for prepacked food sold online.</w:t>
      </w:r>
    </w:p>
    <w:p w:rsidR="00FD60A1" w:rsidRPr="002F663C" w:rsidP="00B16ACF" w14:paraId="72C5B63B" w14:textId="77777777">
      <w:pPr>
        <w:spacing w:before="120" w:after="120"/>
        <w:rPr>
          <w:rFonts w:eastAsia="Calibri" w:cs="Times New Roman"/>
          <w:szCs w:val="18"/>
        </w:rPr>
      </w:pPr>
      <w:r w:rsidRPr="002F663C">
        <w:rPr>
          <w:rFonts w:eastAsia="Calibri" w:cs="Times New Roman"/>
          <w:szCs w:val="18"/>
        </w:rPr>
        <w:t>The finalised amendments have since been published as the Food (Amendment) Regulations 2025 and will enter into force on 30 Jan 2026.</w:t>
      </w:r>
      <w:r w:rsidRPr="002F663C">
        <w:rPr>
          <w:rFonts w:eastAsia="Calibri" w:cs="Times New Roman"/>
          <w:b/>
          <w:bCs/>
          <w:szCs w:val="18"/>
        </w:rPr>
        <w:t xml:space="preserve"> </w:t>
      </w:r>
    </w:p>
    <w:p w:rsidR="006C5A96" w:rsidP="006C5A96" w14:paraId="25ECEB4D" w14:textId="77777777">
      <w:pPr>
        <w:jc w:val="center"/>
        <w:rPr>
          <w:b/>
        </w:rPr>
      </w:pPr>
      <w:r w:rsidRPr="003971FF">
        <w:rPr>
          <w:b/>
        </w:rPr>
        <w:t>__________</w:t>
      </w:r>
    </w:p>
    <w:p w:rsidR="004D4D19" w:rsidP="007F38C2" w14:paraId="0D0BA8BD" w14:textId="77777777">
      <w:pPr>
        <w:jc w:val="center"/>
        <w:rPr>
          <w:b/>
        </w:rPr>
      </w:pPr>
    </w:p>
    <w:p w:rsidR="00A1565D" w:rsidP="003971FF" w14:paraId="1355243E" w14:textId="77777777">
      <w:pPr>
        <w:jc w:val="center"/>
        <w:rPr>
          <w:b/>
        </w:rPr>
      </w:pPr>
    </w:p>
    <w:sectPr w:rsidSect="006C5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DD3DD7" w:rsidP="00DD3DD7" w14:paraId="3CCF395A" w14:textId="77777777">
    <w:pPr>
      <w:pStyle w:val="Footer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544326" w:rsidRPr="00DD3DD7" w:rsidP="00DD3DD7" w14:paraId="1DB58A29" w14:textId="77777777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footnote w:type="separator" w:id="0">
    <w:p w:rsidR="004D3A6A" w:rsidP="00ED54E0" w14:paraId="1D4D831A" w14:textId="77777777">
      <w:r>
        <w:separator/>
      </w:r>
    </w:p>
  </w:footnote>
  <w:footnote w:type="continuationSeparator" w:id="1">
    <w:p w:rsidR="004D3A6A" w:rsidP="00ED54E0" w14:paraId="62AD1C20" w14:textId="77777777">
      <w:r>
        <w:continuationSeparator/>
      </w:r>
    </w:p>
  </w:footnote>
  <w:footnote w:id="2">
    <w:p w:rsidR="007F6EA2" w14:paraId="0E4306B9" w14:textId="7777777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65A73" w:rsidR="00B65A73">
        <w:t>This information can be provided by including a website address, a pdf attachment, or other information on where the text of the final</w:t>
      </w:r>
      <w:r w:rsidR="002B2435">
        <w:t>/modified</w:t>
      </w:r>
      <w:r w:rsidRPr="00B65A73" w:rsidR="00B65A73">
        <w:t xml:space="preserve"> measure and/or interpretive guidance can be obtained.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3DD7" w:rsidP="00DD3DD7" w14:paraId="1CE4E102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2" w:name="bmkSymbols2"/>
    <w:r>
      <w:t>G</w:t>
    </w:r>
    <w:r w:rsidRPr="00DD3DD7">
      <w:t>/TBT</w:t>
    </w:r>
    <w:r>
      <w:t>/N</w:t>
    </w:r>
    <w:r w:rsidRPr="00DD3DD7">
      <w:t>/</w:t>
    </w:r>
    <w:r>
      <w:t>**/**/Add.*</w:t>
    </w:r>
    <w:bookmarkEnd w:id="2"/>
  </w:p>
  <w:p w:rsidR="004D4D19" w:rsidRPr="00DD3DD7" w:rsidP="00DD3DD7" w14:paraId="1398BC02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DD3DD7" w:rsidRPr="00DD3DD7" w:rsidP="00DD3DD7" w14:paraId="657147A1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DD3DD7">
      <w:t xml:space="preserve">- </w:t>
    </w:r>
    <w:r w:rsidRPr="00DD3DD7">
      <w:fldChar w:fldCharType="begin"/>
    </w:r>
    <w:r w:rsidRPr="00DD3DD7">
      <w:instrText xml:space="preserve"> PAGE </w:instrText>
    </w:r>
    <w:r w:rsidRPr="00DD3DD7">
      <w:fldChar w:fldCharType="separate"/>
    </w:r>
    <w:r w:rsidRPr="00DD3DD7">
      <w:rPr>
        <w:noProof/>
      </w:rPr>
      <w:t>2</w:t>
    </w:r>
    <w:r w:rsidRPr="00DD3DD7">
      <w:fldChar w:fldCharType="end"/>
    </w:r>
    <w:r w:rsidRPr="00DD3DD7">
      <w:t xml:space="preserve"> -</w:t>
    </w:r>
  </w:p>
  <w:p w:rsidR="00544326" w:rsidRPr="00DD3DD7" w:rsidP="00DD3DD7" w14:paraId="45D5E074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DD3DD7" w:rsidRPr="00DD3DD7" w:rsidP="00DD3DD7" w14:paraId="4A993C3F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w:id="3" w:name="spsSymbolHeader"/>
    <w:r w:rsidRPr="00DD3DD7">
      <w:t>G/TBT/N/SGP/65/Add.1</w:t>
    </w:r>
    <w:bookmarkEnd w:id="3"/>
  </w:p>
  <w:p w:rsidR="00DD3DD7" w:rsidRPr="00DD3DD7" w:rsidP="00DD3DD7" w14:paraId="73A91FA4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:rsidR="00DD3DD7" w:rsidRPr="00DD3DD7" w:rsidP="00DD3DD7" w14:paraId="3A2FBFDA" w14:textId="7777777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w:rsidRPr="00DD3DD7">
      <w:t xml:space="preserve">- </w:t>
    </w:r>
    <w:r w:rsidRPr="00DD3DD7">
      <w:fldChar w:fldCharType="begin"/>
    </w:r>
    <w:r w:rsidRPr="00DD3DD7">
      <w:instrText xml:space="preserve"> PAGE </w:instrText>
    </w:r>
    <w:r w:rsidRPr="00DD3DD7">
      <w:fldChar w:fldCharType="separate"/>
    </w:r>
    <w:r w:rsidRPr="00DD3DD7">
      <w:t>2</w:t>
    </w:r>
    <w:r w:rsidRPr="00DD3DD7">
      <w:fldChar w:fldCharType="end"/>
    </w:r>
    <w:r w:rsidRPr="00DD3DD7">
      <w:t xml:space="preserve"> -</w:t>
    </w:r>
  </w:p>
  <w:p w:rsidR="00544326" w:rsidRPr="00DD3DD7" w:rsidP="00DD3DD7" w14:paraId="54DFEFFA" w14:textId="7777777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/>
    </w:tblPr>
    <w:tblGrid>
      <w:gridCol w:w="3794"/>
      <w:gridCol w:w="2123"/>
      <w:gridCol w:w="3325"/>
    </w:tblGrid>
    <w:tr w14:paraId="1687C0DC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117F715F" w14:textId="77777777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612D00E2" w14:textId="77777777">
          <w:pPr>
            <w:jc w:val="right"/>
            <w:rPr>
              <w:b/>
              <w:color w:val="FF0000"/>
              <w:szCs w:val="16"/>
            </w:rPr>
          </w:pPr>
          <w:r>
            <w:rPr>
              <w:b/>
              <w:color w:val="FF0000"/>
              <w:szCs w:val="16"/>
            </w:rPr>
            <w:t xml:space="preserve"> </w:t>
          </w:r>
        </w:p>
      </w:tc>
    </w:tr>
    <w:tr w14:paraId="3EA46370" w14:textId="77777777" w:rsidTr="00544326">
      <w:tblPrEx>
        <w:tblW w:w="0" w:type="auto"/>
        <w:jc w:val="center"/>
        <w:tblLayout w:type="fixed"/>
        <w:tblLook w:val="04A0"/>
      </w:tblPrEx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:rsidR="00ED54E0" w:rsidRPr="00182B84" w:rsidP="00425DC5" w14:paraId="70FE7AD5" w14:textId="77777777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ED54E0" w:rsidRPr="00182B84" w:rsidP="00425DC5" w14:paraId="6DBB1F15" w14:textId="77777777">
          <w:pPr>
            <w:jc w:val="right"/>
            <w:rPr>
              <w:b/>
              <w:szCs w:val="16"/>
            </w:rPr>
          </w:pPr>
        </w:p>
      </w:tc>
    </w:tr>
    <w:tr w14:paraId="0DEB553B" w14:textId="77777777" w:rsidTr="00544326">
      <w:tblPrEx>
        <w:tblW w:w="0" w:type="auto"/>
        <w:jc w:val="center"/>
        <w:tblLayout w:type="fixed"/>
        <w:tblLook w:val="04A0"/>
      </w:tblPrEx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:rsidR="00ED54E0" w:rsidRPr="00182B84" w:rsidP="00425DC5" w14:paraId="43878E70" w14:textId="77777777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:rsidR="00DD3DD7" w:rsidRPr="002F663C" w:rsidP="00DD3DD7" w14:paraId="427034DB" w14:textId="77777777">
          <w:pPr>
            <w:jc w:val="right"/>
            <w:rPr>
              <w:rFonts w:eastAsia="Calibri" w:cs="Times New Roman"/>
              <w:b/>
              <w:szCs w:val="16"/>
            </w:rPr>
          </w:pPr>
          <w:bookmarkStart w:id="4" w:name="bmkSymbols"/>
          <w:r w:rsidRPr="002F663C">
            <w:rPr>
              <w:rFonts w:eastAsia="Calibri" w:cs="Times New Roman"/>
              <w:b/>
              <w:szCs w:val="16"/>
            </w:rPr>
            <w:t>G/TBT/N/SGP/65/Add.1</w:t>
          </w:r>
          <w:bookmarkEnd w:id="4"/>
        </w:p>
        <w:p w:rsidR="00C14444" w:rsidRPr="00C14444" w:rsidP="00C14444" w14:paraId="65A88B0D" w14:textId="77777777">
          <w:pPr>
            <w:jc w:val="center"/>
            <w:rPr>
              <w:szCs w:val="16"/>
            </w:rPr>
          </w:pPr>
        </w:p>
      </w:tc>
    </w:tr>
    <w:tr w14:paraId="1FF29F92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1831744E" w14:textId="77777777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:rsidR="00ED54E0" w:rsidRPr="00182B84" w:rsidP="00425DC5" w14:paraId="3C478CD5" w14:textId="77777777">
          <w:pPr>
            <w:jc w:val="right"/>
            <w:rPr>
              <w:szCs w:val="16"/>
            </w:rPr>
          </w:pPr>
          <w:bookmarkStart w:id="5" w:name="bmkDate"/>
          <w:r w:rsidRPr="00182B84">
            <w:rPr>
              <w:szCs w:val="16"/>
            </w:rPr>
            <w:t>22 April 2025</w:t>
          </w:r>
          <w:bookmarkEnd w:id="5"/>
        </w:p>
      </w:tc>
    </w:tr>
    <w:tr w14:paraId="3C773D3C" w14:textId="77777777" w:rsidTr="00544326">
      <w:tblPrEx>
        <w:tblW w:w="0" w:type="auto"/>
        <w:jc w:val="center"/>
        <w:tblLayout w:type="fixed"/>
        <w:tblLook w:val="04A0"/>
      </w:tblPrEx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182B84" w:rsidP="00425DC5" w14:paraId="39E075DD" w14:textId="77777777">
          <w:pPr>
            <w:jc w:val="left"/>
            <w:rPr>
              <w:b/>
            </w:rPr>
          </w:pPr>
          <w:bookmarkStart w:id="6" w:name="bmkSerial"/>
          <w:r>
            <w:rPr>
              <w:b w:val="0"/>
              <w:color w:val="FF0000"/>
            </w:rPr>
            <w:t>(25-2743)</w:t>
          </w:r>
          <w:bookmarkEnd w:id="6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:rsidR="00ED54E0" w:rsidRPr="00182B84" w:rsidP="00425DC5" w14:paraId="7316603F" w14:textId="77777777">
          <w:pPr>
            <w:jc w:val="right"/>
            <w:rPr>
              <w:szCs w:val="16"/>
            </w:rPr>
          </w:pPr>
          <w:r w:rsidRPr="00182B84">
            <w:rPr>
              <w:bCs/>
              <w:szCs w:val="16"/>
            </w:rPr>
            <w:t xml:space="preserve">Page: </w:t>
          </w:r>
          <w:r w:rsidRPr="00182B84">
            <w:rPr>
              <w:bCs/>
              <w:szCs w:val="16"/>
            </w:rPr>
            <w:fldChar w:fldCharType="begin"/>
          </w:r>
          <w:r w:rsidRPr="00182B84">
            <w:rPr>
              <w:bCs/>
              <w:szCs w:val="16"/>
            </w:rPr>
            <w:instrText xml:space="preserve"> PAGE  \* Arabic  \* MERGEFORMAT </w:instrText>
          </w:r>
          <w:r w:rsidRPr="00182B84">
            <w:rPr>
              <w:bCs/>
              <w:szCs w:val="16"/>
            </w:rPr>
            <w:fldChar w:fldCharType="separate"/>
          </w:r>
          <w:r w:rsidR="00F04A9D">
            <w:rPr>
              <w:rFonts w:ascii="Verdana" w:hAnsi="Verdana" w:eastAsiaTheme="minorHAnsi" w:cstheme="minorBidi"/>
              <w:bCs/>
              <w:noProof/>
              <w:sz w:val="18"/>
              <w:szCs w:val="16"/>
              <w:lang w:val="en-GB" w:eastAsia="en-US" w:bidi="ar-SA"/>
            </w:rPr>
            <w:t>1</w:t>
          </w:r>
          <w:r w:rsidRPr="00182B84">
            <w:rPr>
              <w:bCs/>
              <w:szCs w:val="16"/>
            </w:rPr>
            <w:fldChar w:fldCharType="end"/>
          </w:r>
          <w:r w:rsidRPr="00182B84">
            <w:rPr>
              <w:bCs/>
              <w:szCs w:val="16"/>
            </w:rPr>
            <w:t>/</w:t>
          </w:r>
          <w:r w:rsidRPr="00182B84">
            <w:rPr>
              <w:bCs/>
              <w:szCs w:val="16"/>
            </w:rPr>
            <w:fldChar w:fldCharType="begin"/>
          </w:r>
          <w:r w:rsidRPr="00182B84">
            <w:rPr>
              <w:bCs/>
              <w:szCs w:val="16"/>
            </w:rPr>
            <w:instrText xml:space="preserve"> NUMPAGES  \* Arabic  \* MERGEFORMAT </w:instrText>
          </w:r>
          <w:r w:rsidRPr="00182B84">
            <w:rPr>
              <w:bCs/>
              <w:szCs w:val="16"/>
            </w:rPr>
            <w:fldChar w:fldCharType="separate"/>
          </w:r>
          <w:r w:rsidR="00F04A9D">
            <w:rPr>
              <w:rFonts w:ascii="Verdana" w:hAnsi="Verdana" w:eastAsiaTheme="minorHAnsi" w:cstheme="minorBidi"/>
              <w:bCs/>
              <w:noProof/>
              <w:sz w:val="18"/>
              <w:szCs w:val="16"/>
              <w:lang w:val="en-GB" w:eastAsia="en-US" w:bidi="ar-SA"/>
            </w:rPr>
            <w:t>2</w:t>
          </w:r>
          <w:r w:rsidRPr="00182B84">
            <w:rPr>
              <w:bCs/>
              <w:szCs w:val="16"/>
            </w:rPr>
            <w:fldChar w:fldCharType="end"/>
          </w:r>
        </w:p>
      </w:tc>
    </w:tr>
    <w:tr w14:paraId="185E971A" w14:textId="77777777" w:rsidTr="00544326">
      <w:tblPrEx>
        <w:tblW w:w="0" w:type="auto"/>
        <w:jc w:val="center"/>
        <w:tblLayout w:type="fixed"/>
        <w:tblLook w:val="04A0"/>
      </w:tblPrEx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182B84" w:rsidP="00425DC5" w14:paraId="4574F373" w14:textId="77777777">
          <w:pPr>
            <w:jc w:val="left"/>
            <w:rPr>
              <w:sz w:val="14"/>
              <w:szCs w:val="16"/>
            </w:rPr>
          </w:pPr>
          <w:r>
            <w:rPr>
              <w:b/>
            </w:rPr>
            <w:t>Committee on Technical Barriers to Trade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:rsidR="00ED54E0" w:rsidRPr="00182B84" w:rsidP="00425DC5" w14:paraId="32AC55A6" w14:textId="77777777">
          <w:pPr>
            <w:jc w:val="right"/>
            <w:rPr>
              <w:bCs/>
              <w:szCs w:val="18"/>
            </w:rPr>
          </w:pPr>
          <w:r w:rsidRPr="002F663C">
            <w:rPr>
              <w:rFonts w:eastAsia="Calibri" w:cs="Times New Roman"/>
              <w:bCs/>
              <w:szCs w:val="18"/>
            </w:rPr>
            <w:t xml:space="preserve">Original: </w:t>
          </w:r>
          <w:bookmarkStart w:id="7" w:name="bmkOriginalLanguage"/>
          <w:r w:rsidRPr="002F663C">
            <w:rPr>
              <w:rFonts w:eastAsia="Calibri" w:cs="Times New Roman"/>
              <w:bCs/>
              <w:szCs w:val="18"/>
            </w:rPr>
            <w:t>English</w:t>
          </w:r>
          <w:bookmarkEnd w:id="7"/>
        </w:p>
      </w:tc>
    </w:tr>
  </w:tbl>
  <w:p w:rsidR="00ED54E0" w:rsidP="00DD3DD7" w14:paraId="7FD77318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>
    <w:nsid w:val="57454AB1"/>
    <w:multiLevelType w:val="multilevel"/>
    <w:tmpl w:val="075A666C"/>
    <w:numStyleLink w:val="LegalHeadings"/>
  </w:abstractNum>
  <w:abstractNum w:abstractNumId="12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>
    <w:nsid w:val="63D526BA"/>
    <w:multiLevelType w:val="hybridMultilevel"/>
    <w:tmpl w:val="5CB60482"/>
    <w:lvl w:ilvl="0">
      <w:start w:val="1"/>
      <w:numFmt w:val="decimal"/>
      <w:pStyle w:val="SummaryText"/>
      <w:lvlText w:val="%1.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0447326">
    <w:abstractNumId w:val="9"/>
  </w:num>
  <w:num w:numId="2" w16cid:durableId="867181370">
    <w:abstractNumId w:val="7"/>
  </w:num>
  <w:num w:numId="3" w16cid:durableId="954023251">
    <w:abstractNumId w:val="6"/>
  </w:num>
  <w:num w:numId="4" w16cid:durableId="2041709072">
    <w:abstractNumId w:val="5"/>
  </w:num>
  <w:num w:numId="5" w16cid:durableId="1312976623">
    <w:abstractNumId w:val="4"/>
  </w:num>
  <w:num w:numId="6" w16cid:durableId="1784225827">
    <w:abstractNumId w:val="12"/>
  </w:num>
  <w:num w:numId="7" w16cid:durableId="1592349534">
    <w:abstractNumId w:val="11"/>
  </w:num>
  <w:num w:numId="8" w16cid:durableId="2069960556">
    <w:abstractNumId w:val="10"/>
  </w:num>
  <w:num w:numId="9" w16cid:durableId="151368530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86698739">
    <w:abstractNumId w:val="13"/>
  </w:num>
  <w:num w:numId="11" w16cid:durableId="675573417">
    <w:abstractNumId w:val="8"/>
  </w:num>
  <w:num w:numId="12" w16cid:durableId="1869950052">
    <w:abstractNumId w:val="3"/>
  </w:num>
  <w:num w:numId="13" w16cid:durableId="828403295">
    <w:abstractNumId w:val="2"/>
  </w:num>
  <w:num w:numId="14" w16cid:durableId="811098071">
    <w:abstractNumId w:val="1"/>
  </w:num>
  <w:num w:numId="15" w16cid:durableId="740714239">
    <w:abstractNumId w:val="0"/>
  </w:num>
  <w:num w:numId="16" w16cid:durableId="577205288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  <w:num w:numId="17" w16cid:durableId="21273877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attachedTemplate r:id="rId1"/>
  <w:defaultTabStop w:val="567"/>
  <w:characterSpacingControl w:val="doNotCompress"/>
  <w:footnotePr>
    <w:numRestart w:val="eachSect"/>
    <w:footnote w:id="0"/>
    <w:footnote w:id="1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3A6A"/>
    <w:rsid w:val="004D4D19"/>
    <w:rsid w:val="004E1CAA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3ACF"/>
    <w:rsid w:val="007755FC"/>
    <w:rsid w:val="00782B32"/>
    <w:rsid w:val="00782EF4"/>
    <w:rsid w:val="00787DBC"/>
    <w:rsid w:val="007A1BFD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D269D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64199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D60A1"/>
    <w:rsid w:val="00FE4603"/>
    <w:rsid w:val="00FF04A8"/>
    <w:rsid w:val="00FF4616"/>
  </w:rsids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E7CAC3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hAnsi="Verdana" w:eastAsiaTheme="majorEastAsi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hAnsi="Verdana" w:eastAsiaTheme="majorEastAsi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hAnsi="Verdana" w:eastAsiaTheme="majorEastAsi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hAnsi="Verdana" w:eastAsiaTheme="majorEastAsi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hAnsi="Verdana" w:eastAsiaTheme="majorEastAsi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hAnsi="Verdana" w:eastAsiaTheme="majorEastAsi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hAnsi="Verdana" w:eastAsiaTheme="majorEastAsi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hAnsi="Verdana" w:eastAsiaTheme="majorEastAsi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hAnsi="Verdana" w:eastAsiaTheme="majorEastAsi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hAnsi="Verdana" w:eastAsiaTheme="majorEastAsi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en-GB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en-GB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en-GB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en-GB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en-GB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en-GB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en-GB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en-GB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en-GB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en-GB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en-GB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en-GB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en-GB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en-GB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en-GB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en-GB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en-GB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en-GB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en-GB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en-GB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en-GB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hAnsi="Verdana" w:eastAsiaTheme="majorEastAsi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en-GB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x-none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doNotRelyOnCSS/>
  <w:doNotOrganizeInFolder/>
  <w:doNotUseLongFileNames/>
  <w:pixelsPerInch w:val="0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header" Target="head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yperlink" Target="https://www.sfa.gov.sg/legislation/sale-of-food-act-1973" TargetMode="External" /><Relationship Id="rId7" Type="http://schemas.openxmlformats.org/officeDocument/2006/relationships/hyperlink" Target="mailto:WTO_Contact@sfa.gov.sg" TargetMode="External" /><Relationship Id="rId8" Type="http://schemas.openxmlformats.org/officeDocument/2006/relationships/hyperlink" Target="mailto:mohd_naim_mohd_ayob@sfa.gov.sg" TargetMode="External" /><Relationship Id="rId9" Type="http://schemas.openxmlformats.org/officeDocument/2006/relationships/header" Target="header1.xml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emf" 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Greenleaves\AppData\Roaming\Microsoft\Templates\WTODOCE2012.DOTX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cp:lastPrinted>2019-10-23T07:32:00Z</cp:lastPrinted>
  <dcterms:created xsi:type="dcterms:W3CDTF">2025-04-22T09:13:00Z</dcterms:created>
  <dcterms:modified xsi:type="dcterms:W3CDTF">2025-04-22T09:13:00Z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NC</vt:lpwstr>
  </property>
</Properties>
</file>