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ADFAF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80DC3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8C528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7B7701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D4752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445ED7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SWITZERLAND</w:t>
            </w:r>
          </w:p>
          <w:p w:rsidR="00F85C99" w:rsidRPr="002F6A28" w:rsidP="002F6A28" w14:paraId="49B31EF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54B09D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5459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6051A4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CCF1B91" w14:textId="77777777">
            <w:r w:rsidRPr="00C379C8">
              <w:t xml:space="preserve">Federal Office of Public </w:t>
            </w:r>
            <w:r w:rsidRPr="00C379C8">
              <w:t>Health (BAG)</w:t>
            </w:r>
          </w:p>
          <w:p w:rsidR="00EE3A11" w:rsidRPr="00C379C8" w:rsidP="00155128" w14:paraId="606185D5" w14:textId="77777777">
            <w:r w:rsidRPr="00C379C8">
              <w:t>Schwarzenburgstrasse 157, 3003 Bern;</w:t>
            </w:r>
          </w:p>
          <w:p w:rsidR="00EE3A11" w:rsidRPr="00C379C8" w:rsidP="00155128" w14:paraId="18581579" w14:textId="2BF05D5D">
            <w:pPr>
              <w:spacing w:after="120"/>
            </w:pPr>
            <w:hyperlink r:id="rId5" w:history="1">
              <w:r w:rsidRPr="00C379C8">
                <w:rPr>
                  <w:color w:val="0000FF"/>
                  <w:u w:val="single"/>
                </w:rPr>
                <w:t>RRM@bag.admin.ch</w:t>
              </w:r>
            </w:hyperlink>
            <w:r w:rsidRPr="00C379C8">
              <w:t xml:space="preserve">; </w:t>
            </w:r>
            <w:hyperlink r:id="rId6" w:history="1">
              <w:r w:rsidRPr="009C0A4C">
                <w:rPr>
                  <w:rStyle w:val="Hyperlink"/>
                </w:rPr>
                <w:t>www.bag.admin.ch</w:t>
              </w:r>
            </w:hyperlink>
            <w:r>
              <w:t xml:space="preserve"> </w:t>
            </w:r>
          </w:p>
          <w:p w:rsidR="00F85C99" w:rsidRPr="002F6A28" w:rsidP="00AA646C" w14:paraId="063C755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86D33EF" w14:textId="77777777">
            <w:r w:rsidRPr="00C379C8">
              <w:t>State Secretariat for Economic Affairs SECO</w:t>
            </w:r>
          </w:p>
          <w:p w:rsidR="00AC6C6E" w:rsidRPr="00C379C8" w:rsidP="00AA646C" w14:paraId="706E48AA" w14:textId="77777777">
            <w:r w:rsidRPr="00C379C8">
              <w:t>Holzikofenweg 36, 3003 Bern</w:t>
            </w:r>
          </w:p>
          <w:p w:rsidR="00AC6C6E" w:rsidRPr="00C379C8" w:rsidP="00AA646C" w14:paraId="51E690BA" w14:textId="140CA5A0">
            <w:pPr>
              <w:spacing w:after="120"/>
            </w:pPr>
            <w:hyperlink r:id="rId7" w:history="1">
              <w:r w:rsidRPr="00C379C8">
                <w:rPr>
                  <w:color w:val="0000FF"/>
                  <w:u w:val="single"/>
                </w:rPr>
                <w:t>tbt@seco.admin.ch</w:t>
              </w:r>
            </w:hyperlink>
            <w:r w:rsidRPr="00C379C8">
              <w:t xml:space="preserve">, </w:t>
            </w:r>
            <w:hyperlink r:id="rId8" w:history="1">
              <w:r w:rsidRPr="009C0A4C">
                <w:rPr>
                  <w:rStyle w:val="Hyperlink"/>
                </w:rPr>
                <w:t>www.seco.admin.ch</w:t>
              </w:r>
            </w:hyperlink>
            <w:r>
              <w:t xml:space="preserve"> </w:t>
            </w:r>
          </w:p>
        </w:tc>
      </w:tr>
      <w:tr w14:paraId="215353F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C612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BAEF0A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2214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C828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C6C28A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</w:t>
            </w:r>
            <w:r w:rsidRPr="002F6A28">
              <w:rPr>
                <w:b/>
              </w:rPr>
              <w:t>be provided in addition, where applicable):</w:t>
            </w:r>
            <w:r w:rsidRPr="00C379C8" w:rsidR="00EE3A11">
              <w:t xml:space="preserve"> INORGANIC CHEMICALS; ORGANIC OR INORGANIC COMPOUNDS OF PRECIOUS METALS, OF RARE-EARTH METALS, OF RADIOACTIVE ELEMENTS OR OF ISOTOPES (HS code(s): 28); ORGANIC CHEMICALS (HS code(s): 29); MISCELLANEOUS CHEMICAL PRODUCTS (HS code(s): 38); Environment. Health protection. Safety (ICS code(s): 13); Chemical technology (ICS code(s): 71); Rubber and plastic industries (ICS code(s): 83); Paint and colour industries (ICS code(s): 87)</w:t>
            </w:r>
          </w:p>
        </w:tc>
      </w:tr>
      <w:tr w14:paraId="4AD6CF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7E3E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40ED2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Adapation of Annexes 2 and 3 of the Ordinance on Protection against Dangerous Substances and Preparations (Chemicals Ordinance; ChemO);; (4 page(s), in French)</w:t>
            </w:r>
          </w:p>
        </w:tc>
      </w:tr>
      <w:tr w14:paraId="087292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F494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0298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Annex 2 ChemO:</w:t>
            </w:r>
          </w:p>
          <w:p w:rsidR="00FE448B" w:rsidRPr="00C379C8" w:rsidP="002F6A28" w14:paraId="4D91D9E9" w14:textId="77777777">
            <w:pPr>
              <w:spacing w:before="120" w:after="120"/>
            </w:pPr>
            <w:r w:rsidRPr="00C379C8">
              <w:t>1. Harmonized classifications and labelling of substances (22nd ATP of the EU-CLP regulation): 27 substances or groups of substances are added to the List of harmonized classifications and labeling of dangerous substances, and 16 existing entries are modified.</w:t>
            </w:r>
          </w:p>
          <w:p w:rsidR="00FE448B" w:rsidRPr="00C379C8" w:rsidP="002F6A28" w14:paraId="6F61AFE2" w14:textId="77777777">
            <w:pPr>
              <w:spacing w:before="120" w:after="120"/>
            </w:pPr>
            <w:r w:rsidRPr="00C379C8">
              <w:t>2. Harmonized classifications and labeling of substances (23rd ATP of the EU-CLP regulation): 22 substances or groups of substances are added to the List of harmonized classifications and labeling of dangerous substances, and 10 existing entries are modified.</w:t>
            </w:r>
          </w:p>
          <w:p w:rsidR="00FE448B" w:rsidRPr="00C379C8" w:rsidP="002F6A28" w14:paraId="11A5750E" w14:textId="77777777">
            <w:pPr>
              <w:spacing w:before="120" w:after="120"/>
            </w:pPr>
            <w:r w:rsidRPr="00C379C8">
              <w:t>3. The latest developments in test methods (EU, OECD, UN Manual of Tests and Criteria) are incorporated into Swiss legislation.</w:t>
            </w:r>
          </w:p>
          <w:p w:rsidR="00FE448B" w:rsidRPr="00C379C8" w:rsidP="002F6A28" w14:paraId="1388489F" w14:textId="77777777">
            <w:pPr>
              <w:spacing w:before="120" w:after="120"/>
            </w:pPr>
            <w:r w:rsidRPr="00C379C8">
              <w:t>Annex 3 ChemO:</w:t>
            </w:r>
          </w:p>
          <w:p w:rsidR="00FE448B" w:rsidRPr="00C379C8" w:rsidP="002F6A28" w14:paraId="6E56A784" w14:textId="77777777">
            <w:pPr>
              <w:spacing w:before="120" w:after="120"/>
            </w:pPr>
            <w:r w:rsidRPr="00C379C8">
              <w:t>Following the development of the identification of substances of very high concern in the EU, seven new entries are added to Annex 3 ChemO (list of candidate substances). In addition, one entry is updated.</w:t>
            </w:r>
          </w:p>
          <w:p w:rsidR="00FE448B" w:rsidRPr="00C379C8" w:rsidP="002F6A28" w14:paraId="0D657628" w14:textId="77777777">
            <w:pPr>
              <w:spacing w:before="120" w:after="120"/>
            </w:pPr>
            <w:hyperlink r:id="rId9" w:history="1">
              <w:r w:rsidRPr="00C379C8">
                <w:rPr>
                  <w:color w:val="0000FF"/>
                  <w:u w:val="single"/>
                </w:rPr>
                <w:t>https://www.anmeldestelle.admin.ch/chem/de/home/themen/recht-wegleitungen/revisionen-des-chemikalienrechts/anpassung-anhaenge-chemikalienverordnung.html</w:t>
              </w:r>
            </w:hyperlink>
          </w:p>
        </w:tc>
      </w:tr>
      <w:tr w14:paraId="26EA61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5BEA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4AAD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revision takes into account the new developments in the EU, OECD and UN.; Protection of human health or safety; Protection of the environment; Harmonization; Reducing trade barriers and facilitating trade</w:t>
            </w:r>
          </w:p>
        </w:tc>
      </w:tr>
      <w:tr w14:paraId="4B22DD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8A43C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FB810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53BCC3" w14:textId="77777777">
            <w:pPr>
              <w:spacing w:before="120" w:after="120"/>
            </w:pPr>
            <w:r w:rsidRPr="002F6A28">
              <w:t xml:space="preserve">Ordinance on Protection against Dangerous Substances and Preparations (Chemicals </w:t>
            </w:r>
            <w:r w:rsidRPr="002F6A28">
              <w:t>Ordinance, ChemO) in force</w:t>
            </w:r>
          </w:p>
          <w:p w:rsidR="00EE3A11" w:rsidRPr="002F6A28" w:rsidP="007F13E8" w14:paraId="6E7D856A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https://www.fedlex.admin.ch/eli/cc/2015/366/fr</w:t>
              </w:r>
            </w:hyperlink>
          </w:p>
          <w:p w:rsidR="00EE3A11" w:rsidRPr="002F6A28" w:rsidP="007F13E8" w14:paraId="60742805" w14:textId="77777777">
            <w:pPr>
              <w:spacing w:before="120" w:after="120"/>
            </w:pPr>
            <w:r w:rsidRPr="002F6A28">
              <w:t>Further infomation see:</w:t>
            </w:r>
          </w:p>
          <w:p w:rsidR="00EE3A11" w:rsidRPr="002F6A28" w:rsidP="007F13E8" w14:paraId="63303309" w14:textId="77777777">
            <w:pPr>
              <w:spacing w:before="120" w:after="120"/>
            </w:pPr>
            <w:hyperlink r:id="rId11" w:anchor="-316697949" w:history="1">
              <w:r w:rsidRPr="002F6A28">
                <w:rPr>
                  <w:color w:val="0000FF"/>
                  <w:u w:val="single"/>
                </w:rPr>
                <w:t>https://www.anmeldestelle.admin.ch/chem/en/home/themen/recht-wegleitungen/stand-der-harmonisierung-mit-internationalen-vorschriften/atp-der-clp-verordnung.html#-316697949</w:t>
              </w:r>
            </w:hyperlink>
          </w:p>
        </w:tc>
      </w:tr>
      <w:tr w14:paraId="2E7F1FE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39FF8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B09D2E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 July 2025; with transition period until 30 April 206</w:t>
            </w:r>
          </w:p>
          <w:p w:rsidR="00EE3A11" w:rsidRPr="002F6A28" w:rsidP="008953C4" w14:paraId="42ED8E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August 2025</w:t>
            </w:r>
          </w:p>
        </w:tc>
      </w:tr>
      <w:tr w14:paraId="0E9A40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F7D5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C0E83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D525C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EA4A95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E027D1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0851A64" w14:textId="77777777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https://members.wto.org/crnattachments/2025/TBT/CHE/25_02898_00_f.pdf</w:t>
              </w:r>
            </w:hyperlink>
          </w:p>
        </w:tc>
      </w:tr>
    </w:tbl>
    <w:p w:rsidR="00EE3A11" w:rsidRPr="002F6A28" w:rsidP="002F6A28" w14:paraId="0BA12906" w14:textId="77777777"/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73B8A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BBF6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09048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F5D3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BF26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2CF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9EE9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9BB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G/TBT/N/CHE/293</w:t>
    </w:r>
    <w:bookmarkEnd w:id="0"/>
  </w:p>
  <w:p w:rsidR="009239F7" w:rsidRPr="002F6A28" w:rsidP="009239F7" w14:paraId="201B28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F3FD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46F4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6807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B3B26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D102E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7C31E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01B3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4A3AEC" w14:textId="77777777">
          <w:pPr>
            <w:jc w:val="right"/>
            <w:rPr>
              <w:b/>
              <w:szCs w:val="16"/>
            </w:rPr>
          </w:pPr>
        </w:p>
      </w:tc>
    </w:tr>
    <w:tr w14:paraId="72C15A3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6A08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E665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G/TBT/N/CHE/293</w:t>
          </w:r>
          <w:bookmarkEnd w:id="2"/>
        </w:p>
      </w:tc>
    </w:tr>
    <w:tr w14:paraId="208FA1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AEE8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11CA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7D1CFDC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12CABF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(25-2638)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9CD1E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653C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40755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E341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DA49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994302">
    <w:abstractNumId w:val="9"/>
  </w:num>
  <w:num w:numId="2" w16cid:durableId="904953498">
    <w:abstractNumId w:val="7"/>
  </w:num>
  <w:num w:numId="3" w16cid:durableId="431629291">
    <w:abstractNumId w:val="6"/>
  </w:num>
  <w:num w:numId="4" w16cid:durableId="156073317">
    <w:abstractNumId w:val="5"/>
  </w:num>
  <w:num w:numId="5" w16cid:durableId="657078574">
    <w:abstractNumId w:val="4"/>
  </w:num>
  <w:num w:numId="6" w16cid:durableId="134371511">
    <w:abstractNumId w:val="12"/>
  </w:num>
  <w:num w:numId="7" w16cid:durableId="710687118">
    <w:abstractNumId w:val="11"/>
  </w:num>
  <w:num w:numId="8" w16cid:durableId="1799176195">
    <w:abstractNumId w:val="10"/>
  </w:num>
  <w:num w:numId="9" w16cid:durableId="849954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841988">
    <w:abstractNumId w:val="13"/>
  </w:num>
  <w:num w:numId="11" w16cid:durableId="922253511">
    <w:abstractNumId w:val="8"/>
  </w:num>
  <w:num w:numId="12" w16cid:durableId="706639477">
    <w:abstractNumId w:val="3"/>
  </w:num>
  <w:num w:numId="13" w16cid:durableId="242421626">
    <w:abstractNumId w:val="2"/>
  </w:num>
  <w:num w:numId="14" w16cid:durableId="1398363569">
    <w:abstractNumId w:val="1"/>
  </w:num>
  <w:num w:numId="15" w16cid:durableId="196106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3FC8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0C20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0A4C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699C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6E71C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20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fedlex.admin.ch/eli/cc/2015/366/fr" TargetMode="External" /><Relationship Id="rId11" Type="http://schemas.openxmlformats.org/officeDocument/2006/relationships/hyperlink" Target="https://www.anmeldestelle.admin.ch/chem/en/home/themen/recht-wegleitungen/stand-der-harmonisierung-mit-internationalen-vorschriften/atp-der-clp-verordnung.html" TargetMode="External" /><Relationship Id="rId12" Type="http://schemas.openxmlformats.org/officeDocument/2006/relationships/hyperlink" Target="https://members.wto.org/crnattachments/2025/TBT/CHE/25_02898_00_f.pdf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RRM@bag.admin.ch" TargetMode="External" /><Relationship Id="rId6" Type="http://schemas.openxmlformats.org/officeDocument/2006/relationships/hyperlink" Target="http://www.bag.admin.ch" TargetMode="External" /><Relationship Id="rId7" Type="http://schemas.openxmlformats.org/officeDocument/2006/relationships/hyperlink" Target="mailto:tbt@seco.admin.ch" TargetMode="External" /><Relationship Id="rId8" Type="http://schemas.openxmlformats.org/officeDocument/2006/relationships/hyperlink" Target="http://www.seco.admin.ch" TargetMode="External" /><Relationship Id="rId9" Type="http://schemas.openxmlformats.org/officeDocument/2006/relationships/hyperlink" Target="https://www.anmeldestelle.admin.ch/chem/de/home/themen/recht-wegleitungen/revisionen-des-chemikalienrechts/anpassung-anhaenge-chemikalienverordnu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2025-04-14T13:24:00Z</dcterms:created>
  <dcterms:modified xsi:type="dcterms:W3CDTF">2025-04-14T13:24:00Z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