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1273DE4" w14:textId="77777777">
      <w:pPr>
        <w:pStyle w:val="Title"/>
      </w:pPr>
      <w:r w:rsidRPr="002F663C">
        <w:t>NOTIFICATION</w:t>
      </w:r>
    </w:p>
    <w:p w:rsidR="002F663C" w:rsidRPr="002F663C" w:rsidP="00DD3DD7" w14:paraId="297E09A1" w14:textId="77777777">
      <w:pPr>
        <w:pStyle w:val="Title3"/>
      </w:pPr>
      <w:r w:rsidRPr="002F663C">
        <w:t>Addendum</w:t>
      </w:r>
    </w:p>
    <w:p w:rsidR="002F663C" w:rsidP="001E2E4A" w14:paraId="634428F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11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Japan</w:t>
      </w:r>
      <w:r w:rsidRPr="002F663C">
        <w:rPr>
          <w:rFonts w:eastAsia="Calibri" w:cs="Times New Roman"/>
        </w:rPr>
        <w:t>.</w:t>
      </w:r>
    </w:p>
    <w:p w:rsidR="001E2E4A" w:rsidRPr="002F663C" w:rsidP="001E2E4A" w14:paraId="48E5B1BA" w14:textId="77777777">
      <w:pPr>
        <w:rPr>
          <w:rFonts w:eastAsia="Calibri" w:cs="Times New Roman"/>
        </w:rPr>
      </w:pPr>
    </w:p>
    <w:p w:rsidR="002F663C" w:rsidRPr="002F663C" w:rsidP="002F663C" w14:paraId="2EE0066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362BBD1" w14:textId="77777777">
      <w:pPr>
        <w:rPr>
          <w:rFonts w:eastAsia="Calibri" w:cs="Times New Roman"/>
        </w:rPr>
      </w:pPr>
    </w:p>
    <w:p w:rsidR="00C14444" w:rsidRPr="002F663C" w:rsidP="002F663C" w14:paraId="5DCC1A50" w14:textId="77777777">
      <w:pPr>
        <w:rPr>
          <w:rFonts w:eastAsia="Calibri" w:cs="Times New Roman"/>
        </w:rPr>
      </w:pPr>
    </w:p>
    <w:p w:rsidR="002F663C" w:rsidRPr="002F663C" w:rsidP="002F663C" w14:paraId="7A1A63A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Partial revision of Regulation for Radio Equipment, etc.</w:t>
      </w:r>
    </w:p>
    <w:p w:rsidR="002F663C" w:rsidRPr="002F663C" w:rsidP="002F663C" w14:paraId="616DC96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578D85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BD5004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233A55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81184E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324B4A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2FDE8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259D9C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C05BBA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6C5005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1BE7B9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39784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7 April 2025</w:t>
            </w:r>
          </w:p>
        </w:tc>
      </w:tr>
      <w:tr w14:paraId="46D9A5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EAC0C9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96C9D4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7 April 2025</w:t>
            </w:r>
          </w:p>
        </w:tc>
      </w:tr>
      <w:tr w14:paraId="1578FBD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6B68A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3F6204C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5441EC0F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 xml:space="preserve">Ministerial </w:t>
            </w:r>
            <w:r w:rsidRPr="002F663C">
              <w:rPr>
                <w:rFonts w:eastAsia="Calibri" w:cs="Times New Roman"/>
              </w:rPr>
              <w:t>ordinance for partial revision of Ordinance for Enforcement of the Radio Act, etc.(Ministerial ordinance of Ministry of Internal Affairs and Communications, No.41 of 2025.) (Available in Japanese.)</w:t>
            </w:r>
          </w:p>
          <w:p w:rsidR="002F663C" w:rsidRPr="002F663C" w:rsidP="00EB7B40" w14:paraId="0009DD3C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https://www.soumu.go.jp/menu_hourei/s_shourei.html</w:t>
              </w:r>
            </w:hyperlink>
          </w:p>
        </w:tc>
      </w:tr>
      <w:tr w14:paraId="5D5CA13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D627E6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697793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C1143A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BAC4F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5A10B5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E3C5B4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C866A6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B283F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C778A1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00FA3DF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483820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720DFEF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1DFA405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41F3AE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D228D6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revisions announced in G/TBT/N/JPN/846 dated 18 December, 2024 entered into force on 7 April,2025. The texts of the amendments in Japanese are available on the following: </w:t>
      </w:r>
    </w:p>
    <w:p w:rsidR="00CE18DD" w:rsidRPr="002F663C" w:rsidP="00B16ACF" w14:paraId="51975CB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Website of the Ministry of Internal Affairs and Communications.</w:t>
      </w:r>
    </w:p>
    <w:p w:rsidR="00CE18DD" w:rsidRPr="002F663C" w:rsidP="00B16ACF" w14:paraId="36CCD071" w14:textId="77777777">
      <w:pPr>
        <w:spacing w:before="120" w:after="120"/>
        <w:rPr>
          <w:rFonts w:eastAsia="Calibri" w:cs="Times New Roman"/>
          <w:szCs w:val="18"/>
        </w:rPr>
      </w:pP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https://www.soumu.go.jp/menu_hourei/s_shourei.html</w:t>
        </w:r>
      </w:hyperlink>
    </w:p>
    <w:p w:rsidR="006C5A96" w:rsidP="006C5A96" w14:paraId="6A65517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BF3614E" w14:textId="77777777">
      <w:pPr>
        <w:jc w:val="center"/>
        <w:rPr>
          <w:b/>
        </w:rPr>
      </w:pPr>
    </w:p>
    <w:p w:rsidR="00A1565D" w:rsidP="003971FF" w14:paraId="52E8B8B7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FBC720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D962535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222534F" w14:textId="77777777">
      <w:r>
        <w:separator/>
      </w:r>
    </w:p>
  </w:footnote>
  <w:footnote w:type="continuationSeparator" w:id="1">
    <w:p w:rsidR="004D3A6A" w:rsidP="00ED54E0" w14:paraId="2D5FA739" w14:textId="77777777">
      <w:r>
        <w:continuationSeparator/>
      </w:r>
    </w:p>
  </w:footnote>
  <w:footnote w:id="2">
    <w:p w:rsidR="007F6EA2" w14:paraId="38A2D4A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17503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100E5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A7DAC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25A92C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303C3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G/TBT/N/JPN/846/Add.1</w:t>
    </w:r>
    <w:bookmarkEnd w:id="3"/>
  </w:p>
  <w:p w:rsidR="00DD3DD7" w:rsidRPr="00DD3DD7" w:rsidP="00DD3DD7" w14:paraId="52827B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2D45E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846F8C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1482BC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3A15CA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06D043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955E79C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8C4D4D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2267B52" w14:textId="77777777">
          <w:pPr>
            <w:jc w:val="right"/>
            <w:rPr>
              <w:b/>
              <w:szCs w:val="16"/>
            </w:rPr>
          </w:pPr>
        </w:p>
      </w:tc>
    </w:tr>
    <w:tr w14:paraId="63AF9A7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FA317F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EDA9BA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G/TBT/N/JPN/846/Add.1</w:t>
          </w:r>
          <w:bookmarkEnd w:id="4"/>
        </w:p>
        <w:p w:rsidR="00C14444" w:rsidRPr="00C14444" w:rsidP="00C14444" w14:paraId="7392D984" w14:textId="77777777">
          <w:pPr>
            <w:jc w:val="center"/>
            <w:rPr>
              <w:szCs w:val="16"/>
            </w:rPr>
          </w:pPr>
        </w:p>
      </w:tc>
    </w:tr>
    <w:tr w14:paraId="5AE5AFF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2C55DE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8B1751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April 2025</w:t>
          </w:r>
          <w:bookmarkEnd w:id="5"/>
        </w:p>
      </w:tc>
    </w:tr>
    <w:tr w14:paraId="16ED1E8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89CBB46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(25-2562)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FC941C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0E6C9A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1B7D8C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503768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0D3A0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9143624">
    <w:abstractNumId w:val="9"/>
  </w:num>
  <w:num w:numId="2" w16cid:durableId="1398893631">
    <w:abstractNumId w:val="7"/>
  </w:num>
  <w:num w:numId="3" w16cid:durableId="74982533">
    <w:abstractNumId w:val="6"/>
  </w:num>
  <w:num w:numId="4" w16cid:durableId="212499700">
    <w:abstractNumId w:val="5"/>
  </w:num>
  <w:num w:numId="5" w16cid:durableId="405494175">
    <w:abstractNumId w:val="4"/>
  </w:num>
  <w:num w:numId="6" w16cid:durableId="1248611763">
    <w:abstractNumId w:val="12"/>
  </w:num>
  <w:num w:numId="7" w16cid:durableId="1009062990">
    <w:abstractNumId w:val="11"/>
  </w:num>
  <w:num w:numId="8" w16cid:durableId="540557692">
    <w:abstractNumId w:val="10"/>
  </w:num>
  <w:num w:numId="9" w16cid:durableId="4978894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586174">
    <w:abstractNumId w:val="13"/>
  </w:num>
  <w:num w:numId="11" w16cid:durableId="1368681863">
    <w:abstractNumId w:val="8"/>
  </w:num>
  <w:num w:numId="12" w16cid:durableId="1044601080">
    <w:abstractNumId w:val="3"/>
  </w:num>
  <w:num w:numId="13" w16cid:durableId="1602911667">
    <w:abstractNumId w:val="2"/>
  </w:num>
  <w:num w:numId="14" w16cid:durableId="1158111180">
    <w:abstractNumId w:val="1"/>
  </w:num>
  <w:num w:numId="15" w16cid:durableId="921257025">
    <w:abstractNumId w:val="0"/>
  </w:num>
  <w:num w:numId="16" w16cid:durableId="84431999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1156F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18DD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65D1B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33CC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soumu.go.jp/menu_hourei/s_shourei.htm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2025-04-14T07:44:00Z</dcterms:created>
  <dcterms:modified xsi:type="dcterms:W3CDTF">2025-04-14T07:44:00Z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