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0CBC98" w14:textId="77777777">
      <w:pPr>
        <w:pStyle w:val="Title"/>
      </w:pPr>
      <w:r w:rsidRPr="002F663C">
        <w:t>NOTIFICATION</w:t>
      </w:r>
    </w:p>
    <w:p w:rsidR="002F663C" w:rsidRPr="002F663C" w:rsidP="00DD3DD7" w14:paraId="2CABE2DE" w14:textId="77777777">
      <w:pPr>
        <w:pStyle w:val="Title3"/>
      </w:pPr>
      <w:r w:rsidRPr="002F663C">
        <w:t>Addendum</w:t>
      </w:r>
    </w:p>
    <w:p w:rsidR="002F663C" w:rsidP="001E2E4A" w14:paraId="592B3B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A9E7F85" w14:textId="77777777">
      <w:pPr>
        <w:rPr>
          <w:rFonts w:eastAsia="Calibri" w:cs="Times New Roman"/>
        </w:rPr>
      </w:pPr>
    </w:p>
    <w:p w:rsidR="002F663C" w:rsidRPr="002F663C" w:rsidP="002F663C" w14:paraId="5D8EF95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FF76C3" w14:textId="77777777">
      <w:pPr>
        <w:rPr>
          <w:rFonts w:eastAsia="Calibri" w:cs="Times New Roman"/>
        </w:rPr>
      </w:pPr>
    </w:p>
    <w:p w:rsidR="00C14444" w:rsidRPr="002F663C" w:rsidP="002F663C" w14:paraId="737BE49D" w14:textId="77777777">
      <w:pPr>
        <w:rPr>
          <w:rFonts w:eastAsia="Calibri" w:cs="Times New Roman"/>
        </w:rPr>
      </w:pPr>
    </w:p>
    <w:p w:rsidR="002F663C" w:rsidRPr="002F663C" w:rsidP="002F663C" w14:paraId="72FE49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and Trade on Mandatory Indonesia National </w:t>
      </w:r>
      <w:r w:rsidRPr="00022513">
        <w:rPr>
          <w:rFonts w:eastAsia="Calibri" w:cs="Times New Roman"/>
          <w:bCs/>
          <w:szCs w:val="18"/>
        </w:rPr>
        <w:t>Standard for Tyre; (4 pages) SNI 06-0098-2002: Ban mobil penumpang; SNI 06-0100-2002: Ban truk ringan; SNI 06-0099-2002: Ban truk dan bus; SNI 06-0101-2002: Ban sepeda motor; SNI 06-6700-2002: Ban dalam kendaraan bermotor (These standards have complied to several international standards such as Economic Commission of Europe, Federal Motor Vehicle Safety Standard, Japanese Industrial Standard, ISO 10191: Passenger Car Tyre and Japan Automobile Tyre Manufacture's Association Safety Standard).</w:t>
      </w:r>
    </w:p>
    <w:p w:rsidR="002F663C" w:rsidRPr="002F663C" w:rsidP="002F663C" w14:paraId="205E63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3BA61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00F4E4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18BF7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6034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AC13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3ECF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A22F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FCB1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January 2025</w:t>
            </w:r>
          </w:p>
        </w:tc>
      </w:tr>
      <w:tr w14:paraId="7F4C41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A0F3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AF68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January 2025</w:t>
            </w:r>
          </w:p>
        </w:tc>
      </w:tr>
      <w:tr w14:paraId="7F6D25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769A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134C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July 2025</w:t>
            </w:r>
          </w:p>
        </w:tc>
      </w:tr>
      <w:tr w14:paraId="4B9FB9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447C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6E584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B3E48B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https://jdih.kemenperin.go.id/dokumen/view?id=1622</w:t>
              </w:r>
            </w:hyperlink>
          </w:p>
          <w:p w:rsidR="002F663C" w:rsidRPr="002F663C" w:rsidP="00EB7B40" w14:paraId="4F780D3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https://members.wto.org/crnattachments/2025/TBT/IDN/final_measure/25_02745_00_x.pdf</w:t>
              </w:r>
            </w:hyperlink>
          </w:p>
        </w:tc>
      </w:tr>
      <w:tr w14:paraId="2F886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8E82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B3DD6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535F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14A0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2BE8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F95DB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23A8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8B17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5994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BB569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</w:t>
            </w:r>
            <w:r w:rsidRPr="002F663C">
              <w:rPr>
                <w:rFonts w:eastAsia="Calibri" w:cs="Times New Roman"/>
              </w:rPr>
              <w:t>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8D75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80F4B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DCE6F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D47A1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65D8AA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76/M-IND/PER/9/2015 has been revoked and replaced by Regulation of Minister of Industry No. 9 of 2025 regarding Mandatory Implementation of Indonesia National Standard for Tyre. </w:t>
      </w:r>
    </w:p>
    <w:p w:rsidR="002342AC" w:rsidRPr="002F663C" w:rsidP="00B16ACF" w14:paraId="7D9D9D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or International Automotive Task Force (IATF)16949:2016, including product quality testing based on:</w:t>
      </w:r>
    </w:p>
    <w:p w:rsidR="002342AC" w:rsidRPr="002F663C" w:rsidP="00B16ACF" w14:paraId="22B71B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SNI 98:2019 passenger car tires, with product HS Code :</w:t>
      </w:r>
    </w:p>
    <w:p w:rsidR="002342AC" w:rsidRPr="002F663C" w:rsidP="00B16ACF" w14:paraId="659BE25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4011.10.00; and</w:t>
      </w:r>
    </w:p>
    <w:p w:rsidR="002342AC" w:rsidRPr="002F663C" w:rsidP="00B16ACF" w14:paraId="28465FB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8708.70.22.</w:t>
      </w:r>
    </w:p>
    <w:p w:rsidR="002342AC" w:rsidRPr="002F663C" w:rsidP="00B16ACF" w14:paraId="2ED300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SNI 100:2019 light truck tires, with product HS Code :</w:t>
      </w:r>
    </w:p>
    <w:p w:rsidR="002342AC" w:rsidRPr="002F663C" w:rsidP="00B16ACF" w14:paraId="6FC00188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4011.20.11;</w:t>
      </w:r>
    </w:p>
    <w:p w:rsidR="002342AC" w:rsidRPr="002F663C" w:rsidP="00B16ACF" w14:paraId="3407C401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4011.20.12;</w:t>
      </w:r>
    </w:p>
    <w:p w:rsidR="002342AC" w:rsidRPr="002F663C" w:rsidP="00B16ACF" w14:paraId="28F72F1C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4011.20.13;</w:t>
      </w:r>
    </w:p>
    <w:p w:rsidR="002342AC" w:rsidRPr="002F663C" w:rsidP="00B16ACF" w14:paraId="2DD7095C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4011.20.19; and</w:t>
      </w:r>
    </w:p>
    <w:p w:rsidR="002342AC" w:rsidRPr="002F663C" w:rsidP="00B16ACF" w14:paraId="2D8ECD23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8708.70.23.</w:t>
      </w:r>
    </w:p>
    <w:p w:rsidR="002342AC" w:rsidRPr="002F663C" w:rsidP="00B16ACF" w14:paraId="5A6092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SNI 99:2019 truck and bus tires; with product HS Code :</w:t>
      </w:r>
    </w:p>
    <w:p w:rsidR="002342AC" w:rsidRPr="002F663C" w:rsidP="00B16ACF" w14:paraId="45EDA40F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4011.20.12;</w:t>
      </w:r>
    </w:p>
    <w:p w:rsidR="002342AC" w:rsidRPr="002F663C" w:rsidP="00B16ACF" w14:paraId="48BBB382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4011.20.13;</w:t>
      </w:r>
    </w:p>
    <w:p w:rsidR="002342AC" w:rsidRPr="002F663C" w:rsidP="00B16ACF" w14:paraId="63E256D2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4011.20.19;</w:t>
      </w:r>
    </w:p>
    <w:p w:rsidR="002342AC" w:rsidRPr="002F663C" w:rsidP="00B16ACF" w14:paraId="7D2992E6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4011.20.90; and</w:t>
      </w:r>
    </w:p>
    <w:p w:rsidR="002342AC" w:rsidRPr="002F663C" w:rsidP="00B16ACF" w14:paraId="3EF56EE0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8708.70.23.</w:t>
      </w:r>
    </w:p>
    <w:p w:rsidR="002342AC" w:rsidRPr="002F663C" w:rsidP="00B16ACF" w14:paraId="68AB61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SNI 101:2019 motorcycle tires; with product HS Code :</w:t>
      </w:r>
    </w:p>
    <w:p w:rsidR="002342AC" w:rsidRPr="002F663C" w:rsidP="00B16ACF" w14:paraId="11D44B9F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4011.40.00; and</w:t>
      </w:r>
    </w:p>
    <w:p w:rsidR="002342AC" w:rsidRPr="002F663C" w:rsidP="00B16ACF" w14:paraId="1865CB2F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8714.10.90.</w:t>
      </w:r>
    </w:p>
    <w:p w:rsidR="002342AC" w:rsidRPr="002F663C" w:rsidP="00B16ACF" w14:paraId="14309B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SNI 6700:2012 motor vehicle inner tubes with product HS Code :</w:t>
      </w:r>
    </w:p>
    <w:p w:rsidR="002342AC" w:rsidRPr="002F663C" w:rsidP="00B16ACF" w14:paraId="27C2888E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ex. </w:t>
      </w:r>
      <w:r w:rsidRPr="002F663C">
        <w:rPr>
          <w:rFonts w:eastAsia="Calibri" w:cs="Times New Roman"/>
          <w:szCs w:val="18"/>
        </w:rPr>
        <w:t>4013.10.11;</w:t>
      </w:r>
    </w:p>
    <w:p w:rsidR="002342AC" w:rsidRPr="002F663C" w:rsidP="00B16ACF" w14:paraId="6CFD702C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4013.10.21; and</w:t>
      </w:r>
    </w:p>
    <w:p w:rsidR="002342AC" w:rsidRPr="002F663C" w:rsidP="00B16ACF" w14:paraId="51C537DA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4013.90.20.</w:t>
      </w:r>
    </w:p>
    <w:p w:rsidR="002342AC" w:rsidRPr="002F663C" w:rsidP="00B16ACF" w14:paraId="15FC87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tyre products produced before this regulation, may still be distributed for a maximum of 1 (one) year from the enforcement date.</w:t>
      </w:r>
    </w:p>
    <w:p w:rsidR="006C5A96" w:rsidP="006C5A96" w14:paraId="13E25E4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474239" w14:textId="77777777">
      <w:pPr>
        <w:jc w:val="center"/>
        <w:rPr>
          <w:b/>
        </w:rPr>
      </w:pPr>
    </w:p>
    <w:p w:rsidR="00A1565D" w:rsidP="003971FF" w14:paraId="3EC477A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A409F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CE321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6E75E9" w14:textId="77777777">
      <w:r>
        <w:separator/>
      </w:r>
    </w:p>
  </w:footnote>
  <w:footnote w:type="continuationSeparator" w:id="1">
    <w:p w:rsidR="004D3A6A" w:rsidP="00ED54E0" w14:paraId="4B424803" w14:textId="77777777">
      <w:r>
        <w:continuationSeparator/>
      </w:r>
    </w:p>
  </w:footnote>
  <w:footnote w:id="2">
    <w:p w:rsidR="007F6EA2" w14:paraId="40BE7F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F608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A7F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9D3E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6CAF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9B58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G/TBT/N/IDN/13/Add.5</w:t>
    </w:r>
    <w:bookmarkEnd w:id="3"/>
  </w:p>
  <w:p w:rsidR="00DD3DD7" w:rsidRPr="00DD3DD7" w:rsidP="00DD3DD7" w14:paraId="53956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3E1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1BCF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1804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89823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5593E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507C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80A85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C6379E" w14:textId="77777777">
          <w:pPr>
            <w:jc w:val="right"/>
            <w:rPr>
              <w:b/>
              <w:szCs w:val="16"/>
            </w:rPr>
          </w:pPr>
        </w:p>
      </w:tc>
    </w:tr>
    <w:tr w14:paraId="7CD81D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C6B9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CD681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G/TBT/N/IDN/13/Add.5</w:t>
          </w:r>
          <w:bookmarkEnd w:id="4"/>
        </w:p>
        <w:p w:rsidR="00C14444" w:rsidRPr="00C14444" w:rsidP="00C14444" w14:paraId="471E9F75" w14:textId="77777777">
          <w:pPr>
            <w:jc w:val="center"/>
            <w:rPr>
              <w:szCs w:val="16"/>
            </w:rPr>
          </w:pPr>
        </w:p>
      </w:tc>
    </w:tr>
    <w:tr w14:paraId="2A3810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E9E0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5594B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737F88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DD991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(25-2505)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47406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9A8C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A3022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96E34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1036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3D526BF"/>
    <w:multiLevelType w:val="hybridMultilevel"/>
    <w:tmpl w:val="63D526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22943954">
    <w:abstractNumId w:val="9"/>
  </w:num>
  <w:num w:numId="2" w16cid:durableId="33777619">
    <w:abstractNumId w:val="7"/>
  </w:num>
  <w:num w:numId="3" w16cid:durableId="1681660036">
    <w:abstractNumId w:val="6"/>
  </w:num>
  <w:num w:numId="4" w16cid:durableId="1715470474">
    <w:abstractNumId w:val="5"/>
  </w:num>
  <w:num w:numId="5" w16cid:durableId="1477987811">
    <w:abstractNumId w:val="4"/>
  </w:num>
  <w:num w:numId="6" w16cid:durableId="1620456738">
    <w:abstractNumId w:val="12"/>
  </w:num>
  <w:num w:numId="7" w16cid:durableId="1835795720">
    <w:abstractNumId w:val="11"/>
  </w:num>
  <w:num w:numId="8" w16cid:durableId="224994242">
    <w:abstractNumId w:val="10"/>
  </w:num>
  <w:num w:numId="9" w16cid:durableId="33064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071715">
    <w:abstractNumId w:val="13"/>
  </w:num>
  <w:num w:numId="11" w16cid:durableId="883518837">
    <w:abstractNumId w:val="8"/>
  </w:num>
  <w:num w:numId="12" w16cid:durableId="242417960">
    <w:abstractNumId w:val="3"/>
  </w:num>
  <w:num w:numId="13" w16cid:durableId="1965770047">
    <w:abstractNumId w:val="2"/>
  </w:num>
  <w:num w:numId="14" w16cid:durableId="1731610261">
    <w:abstractNumId w:val="1"/>
  </w:num>
  <w:num w:numId="15" w16cid:durableId="1851598659">
    <w:abstractNumId w:val="0"/>
  </w:num>
  <w:num w:numId="16" w16cid:durableId="5454119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78088767">
    <w:abstractNumId w:val="14"/>
  </w:num>
  <w:num w:numId="18" w16cid:durableId="1482624088">
    <w:abstractNumId w:val="15"/>
  </w:num>
  <w:num w:numId="19" w16cid:durableId="708341155">
    <w:abstractNumId w:val="16"/>
  </w:num>
  <w:num w:numId="20" w16cid:durableId="1601523219">
    <w:abstractNumId w:val="17"/>
  </w:num>
  <w:num w:numId="21" w16cid:durableId="6410813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2AC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4B5E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15A1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B3C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622" TargetMode="External" /><Relationship Id="rId7" Type="http://schemas.openxmlformats.org/officeDocument/2006/relationships/hyperlink" Target="https://members.wto.org/crnattachments/2025/TBT/IDN/final_measure/25_0274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2025-04-11T07:09:00Z</dcterms:created>
  <dcterms:modified xsi:type="dcterms:W3CDTF">2025-04-11T07:09:00Z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