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4BB41D" w14:textId="77777777">
      <w:pPr>
        <w:pStyle w:val="Title"/>
        <w:rPr>
          <w:caps w:val="0"/>
          <w:kern w:val="0"/>
        </w:rPr>
      </w:pPr>
      <w:r w:rsidRPr="002F6A28">
        <w:rPr>
          <w:caps w:val="0"/>
          <w:kern w:val="0"/>
        </w:rPr>
        <w:t>NOTIFICATION</w:t>
      </w:r>
    </w:p>
    <w:p w:rsidR="009239F7" w:rsidRPr="002F6A28" w:rsidP="002F6A28" w14:paraId="0149AD9B" w14:textId="77777777">
      <w:pPr>
        <w:jc w:val="center"/>
      </w:pPr>
      <w:r w:rsidRPr="002F6A28">
        <w:t>The following notification is being circulated in accordance with Article 10.6</w:t>
      </w:r>
    </w:p>
    <w:p w:rsidR="009239F7" w:rsidRPr="002F6A28" w:rsidP="002F6A28" w14:paraId="0295CA7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5C726B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784B85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9A155D5"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D66A4A5" w14:textId="77777777">
            <w:pPr>
              <w:spacing w:after="120"/>
            </w:pPr>
            <w:r w:rsidRPr="002F6A28">
              <w:rPr>
                <w:b/>
              </w:rPr>
              <w:t>If applicable, name of local government involved (Article 3.2 and 7.2):</w:t>
            </w:r>
            <w:r w:rsidRPr="00C379C8" w:rsidR="00EE3A11">
              <w:t xml:space="preserve"> </w:t>
            </w:r>
          </w:p>
        </w:tc>
      </w:tr>
      <w:tr w14:paraId="72916A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25B72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5EFA66F" w14:textId="77777777">
            <w:pPr>
              <w:spacing w:before="120" w:after="120"/>
            </w:pPr>
            <w:r w:rsidRPr="002F6A28">
              <w:rPr>
                <w:b/>
              </w:rPr>
              <w:t>Agency responsible:</w:t>
            </w:r>
            <w:r w:rsidRPr="00C379C8" w:rsidR="00EE3A11">
              <w:t xml:space="preserve"> </w:t>
            </w:r>
          </w:p>
          <w:p w:rsidR="00EE3A11" w:rsidRPr="00C379C8" w:rsidP="00155128" w14:paraId="35D0DFBE" w14:textId="77777777">
            <w:pPr>
              <w:spacing w:after="120"/>
            </w:pPr>
            <w:r w:rsidRPr="00C379C8">
              <w:t xml:space="preserve">State Administration for Market </w:t>
            </w:r>
            <w:r w:rsidRPr="00C379C8">
              <w:t>Regulation (Standardization Administration of the P.R.C.)</w:t>
            </w:r>
          </w:p>
          <w:p w:rsidR="00F85C99" w:rsidRPr="002F6A28" w:rsidP="00AA646C" w14:paraId="292459A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09B53AF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AA38D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0528B4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809DE9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A312D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31642B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cyclone dust collector, filter dust collector, bag dust collector, pulse spray type, dry dust collector, wet dust collector system, insert dust collector, honeycomb dust collector, etc. (HS code(s): 841990; 842139; 842199; 844519); (ICS code(s): 13.230)</w:t>
            </w:r>
          </w:p>
        </w:tc>
      </w:tr>
      <w:tr w14:paraId="6DC46E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AE042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7E315B4" w14:textId="77777777">
            <w:pPr>
              <w:spacing w:before="120" w:after="120"/>
            </w:pPr>
            <w:r w:rsidRPr="002F6A28">
              <w:rPr>
                <w:b/>
              </w:rPr>
              <w:t>Title, number of pages and language(s) of the notified document:</w:t>
            </w:r>
            <w:r w:rsidRPr="00C379C8" w:rsidR="00EE3A11">
              <w:t xml:space="preserve"> National Standard of the P.R.C., Safety specifications for explosion prevention in combustible dust collection system; (11 page(s), in Chinese)</w:t>
            </w:r>
          </w:p>
        </w:tc>
      </w:tr>
      <w:tr w14:paraId="6686B2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DCD66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1A9638" w14:textId="77777777">
            <w:pPr>
              <w:spacing w:before="120" w:after="120"/>
              <w:rPr>
                <w:b/>
              </w:rPr>
            </w:pPr>
            <w:r w:rsidRPr="002F6A28">
              <w:rPr>
                <w:b/>
              </w:rPr>
              <w:t xml:space="preserve">Description of </w:t>
            </w:r>
            <w:r w:rsidRPr="002F6A28">
              <w:rPr>
                <w:b/>
              </w:rPr>
              <w:t>content:</w:t>
            </w:r>
            <w:r w:rsidRPr="00C379C8" w:rsidR="00FE448B">
              <w:t xml:space="preserve"> This document specifies requirements for explosion-proof measures, maintenance and overhaul, and verification methods for dust removal systems dealing with combustible dust.</w:t>
            </w:r>
          </w:p>
          <w:p w:rsidR="00FE448B" w:rsidRPr="00C379C8" w:rsidP="002F6A28" w14:paraId="1901C9E6" w14:textId="77777777">
            <w:pPr>
              <w:spacing w:before="120" w:after="120"/>
            </w:pPr>
            <w:r w:rsidRPr="00C379C8">
              <w:t>This document applies to the engineering and design, manufacture, installation, acceptance, use, and maintenance of combustible dust removal systems.</w:t>
            </w:r>
          </w:p>
          <w:p w:rsidR="00FE448B" w:rsidRPr="00C379C8" w:rsidP="002F6A28" w14:paraId="74AB3114" w14:textId="77777777">
            <w:pPr>
              <w:spacing w:before="120" w:after="120"/>
            </w:pPr>
            <w:r w:rsidRPr="00C379C8">
              <w:t>This document does not apply to dust removal systems used in mining, tunnels, underground coal mines, fireworks, civilian blasters, explosives and strong oxidizer production sites. It does not apply to air filters and household vacuum cleaners used in industrial ventilation, gas purification, dust removal and air conditioning.</w:t>
            </w:r>
          </w:p>
        </w:tc>
      </w:tr>
      <w:tr w14:paraId="6235846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84F5A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FCFCE9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4EF74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A24F52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6DE9B10" w14:textId="77777777">
            <w:pPr>
              <w:spacing w:before="120" w:after="120"/>
              <w:rPr>
                <w:bCs/>
              </w:rPr>
            </w:pPr>
            <w:r w:rsidRPr="002F6A28">
              <w:rPr>
                <w:b/>
              </w:rPr>
              <w:t>Relevant documents:</w:t>
            </w:r>
            <w:r w:rsidRPr="002F6A28" w:rsidR="00EE3A11">
              <w:t xml:space="preserve"> </w:t>
            </w:r>
          </w:p>
        </w:tc>
      </w:tr>
      <w:tr w14:paraId="028B8F1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1639AD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5378E9C" w14:textId="77777777">
            <w:pPr>
              <w:spacing w:before="120" w:after="120"/>
            </w:pPr>
            <w:r w:rsidRPr="002F6A28">
              <w:rPr>
                <w:b/>
              </w:rPr>
              <w:t>Proposed date of adoption:</w:t>
            </w:r>
            <w:r w:rsidRPr="00C379C8">
              <w:t xml:space="preserve"> To be determined</w:t>
            </w:r>
          </w:p>
          <w:p w:rsidR="00EE3A11" w:rsidRPr="002F6A28" w:rsidP="008953C4" w14:paraId="5F66B71C" w14:textId="77777777">
            <w:pPr>
              <w:spacing w:after="120"/>
            </w:pPr>
            <w:r w:rsidRPr="002F6A28">
              <w:rPr>
                <w:b/>
              </w:rPr>
              <w:t>Proposed date of entry into force:</w:t>
            </w:r>
            <w:r w:rsidRPr="00C379C8">
              <w:t xml:space="preserve"> 12 months after approval</w:t>
            </w:r>
          </w:p>
        </w:tc>
      </w:tr>
      <w:tr w14:paraId="340C23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FDC1C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800716D" w14:textId="77777777">
            <w:pPr>
              <w:spacing w:before="120" w:after="120"/>
            </w:pPr>
            <w:r w:rsidRPr="002F6A28">
              <w:rPr>
                <w:b/>
              </w:rPr>
              <w:t>Final date for comments:</w:t>
            </w:r>
            <w:r w:rsidRPr="00C379C8" w:rsidR="00EE3A11">
              <w:t xml:space="preserve"> 60 days from notification</w:t>
            </w:r>
          </w:p>
        </w:tc>
      </w:tr>
      <w:tr w14:paraId="6A12DB2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0BD114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04D5D1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2F9E678" w14:textId="77777777">
            <w:pPr>
              <w:keepNext/>
              <w:keepLines/>
              <w:rPr>
                <w:bCs/>
              </w:rPr>
            </w:pPr>
            <w:r w:rsidRPr="00A12DDE">
              <w:rPr>
                <w:bCs/>
              </w:rPr>
              <w:t>WTO/TBT National Notification and Enquiry Center of the People's Republic of China</w:t>
            </w:r>
          </w:p>
          <w:p w:rsidR="00EE3A11" w:rsidRPr="00A12DDE" w:rsidP="00B16145" w14:paraId="380B67A2"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28937224"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3B8EA313"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https://members.wto.org/crnattachments/2025/TBT/CHN/25_02773_00_x.pdf</w:t>
              </w:r>
            </w:hyperlink>
          </w:p>
        </w:tc>
      </w:tr>
    </w:tbl>
    <w:p w:rsidR="00EE3A11" w:rsidRPr="002F6A28" w:rsidP="002F6A28" w14:paraId="706D68E9"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FAB9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BEA1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F1A66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74ECF9" w14:textId="77777777">
    <w:pPr>
      <w:pStyle w:val="Header"/>
      <w:pBdr>
        <w:bottom w:val="single" w:sz="4" w:space="1" w:color="auto"/>
      </w:pBdr>
      <w:tabs>
        <w:tab w:val="clear" w:pos="4513"/>
        <w:tab w:val="clear" w:pos="9027"/>
      </w:tabs>
      <w:jc w:val="center"/>
    </w:pPr>
    <w:r w:rsidRPr="002F6A28">
      <w:t>tbtSymbol</w:t>
    </w:r>
  </w:p>
  <w:p w:rsidR="009239F7" w:rsidRPr="002F6A28" w:rsidP="009239F7" w14:paraId="15B3FA58" w14:textId="77777777">
    <w:pPr>
      <w:pStyle w:val="Header"/>
      <w:pBdr>
        <w:bottom w:val="single" w:sz="4" w:space="1" w:color="auto"/>
      </w:pBdr>
      <w:tabs>
        <w:tab w:val="clear" w:pos="4513"/>
        <w:tab w:val="clear" w:pos="9027"/>
      </w:tabs>
      <w:jc w:val="center"/>
    </w:pPr>
  </w:p>
  <w:p w:rsidR="009239F7" w:rsidRPr="002F6A28" w:rsidP="009239F7" w14:paraId="3497B0C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6670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5F6A40" w14:textId="77777777">
    <w:pPr>
      <w:pStyle w:val="Header"/>
      <w:pBdr>
        <w:bottom w:val="single" w:sz="4" w:space="1" w:color="auto"/>
      </w:pBdr>
      <w:tabs>
        <w:tab w:val="clear" w:pos="4513"/>
        <w:tab w:val="clear" w:pos="9027"/>
      </w:tabs>
      <w:jc w:val="center"/>
    </w:pPr>
    <w:bookmarkStart w:id="0" w:name="spsSymbolHeader"/>
    <w:r w:rsidRPr="002F6A28">
      <w:t>G/TBT/N/CHN/2047</w:t>
    </w:r>
    <w:bookmarkEnd w:id="0"/>
  </w:p>
  <w:p w:rsidR="009239F7" w:rsidRPr="002F6A28" w:rsidP="009239F7" w14:paraId="167C25E5" w14:textId="77777777">
    <w:pPr>
      <w:pStyle w:val="Header"/>
      <w:pBdr>
        <w:bottom w:val="single" w:sz="4" w:space="1" w:color="auto"/>
      </w:pBdr>
      <w:tabs>
        <w:tab w:val="clear" w:pos="4513"/>
        <w:tab w:val="clear" w:pos="9027"/>
      </w:tabs>
      <w:jc w:val="center"/>
    </w:pPr>
  </w:p>
  <w:p w:rsidR="009239F7" w:rsidRPr="002F6A28" w:rsidP="009239F7" w14:paraId="33C6736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F46B6A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0A4B1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A3722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5FFA18" w14:textId="77777777">
          <w:pPr>
            <w:jc w:val="right"/>
            <w:rPr>
              <w:b/>
              <w:color w:val="FF0000"/>
              <w:szCs w:val="16"/>
            </w:rPr>
          </w:pPr>
        </w:p>
      </w:tc>
    </w:tr>
    <w:bookmarkEnd w:id="1"/>
    <w:tr w14:paraId="45BC8C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EF085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20F0A3" w14:textId="77777777">
          <w:pPr>
            <w:jc w:val="right"/>
            <w:rPr>
              <w:b/>
              <w:szCs w:val="16"/>
            </w:rPr>
          </w:pPr>
        </w:p>
      </w:tc>
    </w:tr>
    <w:tr w14:paraId="4226A1B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D55019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12C0E1F" w14:textId="77777777">
          <w:pPr>
            <w:jc w:val="right"/>
            <w:rPr>
              <w:b/>
              <w:szCs w:val="16"/>
            </w:rPr>
          </w:pPr>
          <w:bookmarkStart w:id="2" w:name="bmkSymbols"/>
          <w:r w:rsidRPr="002F6A28">
            <w:rPr>
              <w:b/>
              <w:szCs w:val="16"/>
            </w:rPr>
            <w:t>G/TBT/N/CHN/2047</w:t>
          </w:r>
          <w:bookmarkEnd w:id="2"/>
        </w:p>
      </w:tc>
    </w:tr>
    <w:tr w14:paraId="7A33810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F15C277" w14:textId="77777777"/>
      </w:tc>
      <w:tc>
        <w:tcPr>
          <w:tcW w:w="5448" w:type="dxa"/>
          <w:gridSpan w:val="2"/>
          <w:shd w:val="clear" w:color="auto" w:fill="FFFFFF"/>
          <w:tcMar>
            <w:left w:w="108" w:type="dxa"/>
            <w:right w:w="108" w:type="dxa"/>
          </w:tcMar>
          <w:vAlign w:val="center"/>
        </w:tcPr>
        <w:p w:rsidR="00ED54E0" w:rsidRPr="009239F7" w:rsidP="00B801E9" w14:paraId="60D22DCA" w14:textId="77777777">
          <w:pPr>
            <w:jc w:val="right"/>
            <w:rPr>
              <w:szCs w:val="16"/>
            </w:rPr>
          </w:pPr>
          <w:bookmarkStart w:id="3" w:name="spsDateDistribution"/>
          <w:bookmarkStart w:id="4" w:name="bmkDate"/>
          <w:r w:rsidRPr="009239F7">
            <w:rPr>
              <w:szCs w:val="16"/>
            </w:rPr>
            <w:t>10 April 2025</w:t>
          </w:r>
          <w:bookmarkEnd w:id="3"/>
          <w:bookmarkEnd w:id="4"/>
        </w:p>
      </w:tc>
    </w:tr>
    <w:tr w14:paraId="374314A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EB251F" w14:textId="77777777">
          <w:pPr>
            <w:jc w:val="left"/>
            <w:rPr>
              <w:b/>
            </w:rPr>
          </w:pPr>
          <w:bookmarkStart w:id="5" w:name="bmkSerial"/>
          <w:r>
            <w:rPr>
              <w:b w:val="0"/>
              <w:color w:val="FF0000"/>
            </w:rPr>
            <w:t>(25-2493)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FBD5B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6427BD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7BA9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A32B47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F94F6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3818853">
    <w:abstractNumId w:val="9"/>
  </w:num>
  <w:num w:numId="2" w16cid:durableId="1926838422">
    <w:abstractNumId w:val="7"/>
  </w:num>
  <w:num w:numId="3" w16cid:durableId="990403780">
    <w:abstractNumId w:val="6"/>
  </w:num>
  <w:num w:numId="4" w16cid:durableId="1649087664">
    <w:abstractNumId w:val="5"/>
  </w:num>
  <w:num w:numId="5" w16cid:durableId="1630043511">
    <w:abstractNumId w:val="4"/>
  </w:num>
  <w:num w:numId="6" w16cid:durableId="1426417259">
    <w:abstractNumId w:val="12"/>
  </w:num>
  <w:num w:numId="7" w16cid:durableId="133988129">
    <w:abstractNumId w:val="11"/>
  </w:num>
  <w:num w:numId="8" w16cid:durableId="696346494">
    <w:abstractNumId w:val="10"/>
  </w:num>
  <w:num w:numId="9" w16cid:durableId="17948662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7904096">
    <w:abstractNumId w:val="13"/>
  </w:num>
  <w:num w:numId="11" w16cid:durableId="1857885238">
    <w:abstractNumId w:val="8"/>
  </w:num>
  <w:num w:numId="12" w16cid:durableId="873663382">
    <w:abstractNumId w:val="3"/>
  </w:num>
  <w:num w:numId="13" w16cid:durableId="79304163">
    <w:abstractNumId w:val="2"/>
  </w:num>
  <w:num w:numId="14" w16cid:durableId="2070032526">
    <w:abstractNumId w:val="1"/>
  </w:num>
  <w:num w:numId="15" w16cid:durableId="26400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0B2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1C3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46F"/>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8F5F2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7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2025-04-10T14:42:00Z</dcterms:created>
  <dcterms:modified xsi:type="dcterms:W3CDTF">2025-04-10T14:42:00Z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