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1DE2E4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3A21D0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D3F8694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09E9CC3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691AC61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432E308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5E08928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68CA3E6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94D046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4AAF68E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4658D65D" w14:textId="77777777">
            <w:pPr>
              <w:spacing w:after="120"/>
            </w:pPr>
            <w:r w:rsidRPr="00C379C8">
              <w:t xml:space="preserve">State Administration for Market </w:t>
            </w:r>
            <w:r w:rsidRPr="00C379C8">
              <w:t>Regulation (Standardization Administration of the P.R.C.)</w:t>
            </w:r>
          </w:p>
          <w:p w:rsidR="00F85C99" w:rsidRPr="002F6A28" w:rsidP="00AA646C" w14:paraId="59248334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56A6C58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1C9C1F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242265C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32CD31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6F598A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6EDFDC2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liquefied propane, and other liquefied butane (HS code(s): 271112; 271113); (ICS code(s): 75.160.30)</w:t>
            </w:r>
          </w:p>
        </w:tc>
      </w:tr>
      <w:tr w14:paraId="7786481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9AA19F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DB36DC0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Liquefied petroleum gases; (28 page(s), in Chinese)</w:t>
            </w:r>
          </w:p>
        </w:tc>
      </w:tr>
      <w:tr w14:paraId="0664B21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588CFC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C9715E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classification and marking, requirements and test methods, inspection rules, labeling, packaging, storage, transportation, acceptance of delivery, and safety of liquefied petroleum gases.</w:t>
            </w:r>
          </w:p>
          <w:p w:rsidR="00FE448B" w:rsidRPr="00C379C8" w:rsidP="002F6A28" w14:paraId="6B2F0877" w14:textId="77777777">
            <w:pPr>
              <w:spacing w:before="120" w:after="120"/>
            </w:pPr>
            <w:r w:rsidRPr="00C379C8">
              <w:t>This document applies to liquefied petroleum gases for industrial, civil or automotive use.</w:t>
            </w:r>
          </w:p>
        </w:tc>
      </w:tr>
      <w:tr w14:paraId="0E9D582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012108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010C68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safety; Protection of the environment</w:t>
            </w:r>
          </w:p>
        </w:tc>
      </w:tr>
      <w:tr w14:paraId="6B0160C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454B969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7FDD61E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</w:tc>
      </w:tr>
      <w:tr w14:paraId="4442E4BC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2EE9F94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610CC39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1B7D3B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9 months after approval</w:t>
            </w:r>
          </w:p>
        </w:tc>
      </w:tr>
      <w:tr w14:paraId="29C76BB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54DC96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4353F3A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1A3CD1F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627CF911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6F6BDEFC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18565346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National Notification and Enquiry Center of the People's Republic of China</w:t>
            </w:r>
          </w:p>
          <w:p w:rsidR="00EE3A11" w:rsidRPr="00A12DDE" w:rsidP="00B16145" w14:paraId="42C5634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>+86 10 57954633/ 57954627</w:t>
            </w:r>
          </w:p>
          <w:p w:rsidR="00EE3A11" w:rsidRPr="00A12DDE" w:rsidP="00B16145" w14:paraId="297F1D4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E_mail: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0C93B96A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https://members.wto.org/crnattachments/2025/TBT/CHN/25_02761_00_x.pdf</w:t>
              </w:r>
            </w:hyperlink>
          </w:p>
        </w:tc>
      </w:tr>
    </w:tbl>
    <w:p w:rsidR="00EE3A11" w:rsidRPr="002F6A28" w:rsidP="002F6A28" w14:paraId="2A4F4B31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5EE689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53C863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9ACDD2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85AE84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28DD1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59B75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8009C5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BFD4D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G/TBT/N/CHN/2038</w:t>
    </w:r>
    <w:bookmarkEnd w:id="0"/>
  </w:p>
  <w:p w:rsidR="009239F7" w:rsidRPr="002F6A28" w:rsidP="009239F7" w14:paraId="4F85B4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76E2CD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8BB3D7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F8DDB7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7FAE33D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EEC6FE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FB99E9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029494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AEE36D0" w14:textId="77777777">
          <w:pPr>
            <w:jc w:val="right"/>
            <w:rPr>
              <w:b/>
              <w:szCs w:val="16"/>
            </w:rPr>
          </w:pPr>
        </w:p>
      </w:tc>
    </w:tr>
    <w:tr w14:paraId="5B46D7A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F06805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7776AB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G/TBT/N/CHN/2038</w:t>
          </w:r>
          <w:bookmarkEnd w:id="2"/>
        </w:p>
      </w:tc>
    </w:tr>
    <w:tr w14:paraId="3D0AA36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7CB4F2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DA92559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April 2025</w:t>
          </w:r>
          <w:bookmarkEnd w:id="3"/>
          <w:bookmarkEnd w:id="4"/>
        </w:p>
      </w:tc>
    </w:tr>
    <w:tr w14:paraId="1F82278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C2C22C6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(25-2489)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43EFD2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D1B0A2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F33D4B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27351E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1623DB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08391911">
    <w:abstractNumId w:val="9"/>
  </w:num>
  <w:num w:numId="2" w16cid:durableId="328605829">
    <w:abstractNumId w:val="7"/>
  </w:num>
  <w:num w:numId="3" w16cid:durableId="724525400">
    <w:abstractNumId w:val="6"/>
  </w:num>
  <w:num w:numId="4" w16cid:durableId="363021993">
    <w:abstractNumId w:val="5"/>
  </w:num>
  <w:num w:numId="5" w16cid:durableId="1112672285">
    <w:abstractNumId w:val="4"/>
  </w:num>
  <w:num w:numId="6" w16cid:durableId="1453860106">
    <w:abstractNumId w:val="12"/>
  </w:num>
  <w:num w:numId="7" w16cid:durableId="1913006047">
    <w:abstractNumId w:val="11"/>
  </w:num>
  <w:num w:numId="8" w16cid:durableId="1803108164">
    <w:abstractNumId w:val="10"/>
  </w:num>
  <w:num w:numId="9" w16cid:durableId="16399204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97520330">
    <w:abstractNumId w:val="13"/>
  </w:num>
  <w:num w:numId="11" w16cid:durableId="632254355">
    <w:abstractNumId w:val="8"/>
  </w:num>
  <w:num w:numId="12" w16cid:durableId="389422954">
    <w:abstractNumId w:val="3"/>
  </w:num>
  <w:num w:numId="13" w16cid:durableId="1475754366">
    <w:abstractNumId w:val="2"/>
  </w:num>
  <w:num w:numId="14" w16cid:durableId="96291289">
    <w:abstractNumId w:val="1"/>
  </w:num>
  <w:num w:numId="15" w16cid:durableId="2106463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0B00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953D9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334C5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6A228E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tbt@customs.gov.cn" TargetMode="External" /><Relationship Id="rId6" Type="http://schemas.openxmlformats.org/officeDocument/2006/relationships/hyperlink" Target="https://members.wto.org/crnattachments/2025/TBT/CHN/25_02761_00_x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2025-04-10T14:08:00Z</dcterms:created>
  <dcterms:modified xsi:type="dcterms:W3CDTF">2025-04-10T14:08:00Z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