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705424" w14:textId="77777777">
      <w:pPr>
        <w:pStyle w:val="Title"/>
        <w:rPr>
          <w:caps w:val="0"/>
          <w:kern w:val="0"/>
        </w:rPr>
      </w:pPr>
      <w:r w:rsidRPr="002F6A28">
        <w:rPr>
          <w:caps w:val="0"/>
          <w:kern w:val="0"/>
        </w:rPr>
        <w:t>NOTIFICATION</w:t>
      </w:r>
    </w:p>
    <w:p w:rsidR="009239F7" w:rsidRPr="002F6A28" w:rsidP="002F6A28" w14:paraId="7858AEFC" w14:textId="77777777">
      <w:pPr>
        <w:jc w:val="center"/>
      </w:pPr>
      <w:r w:rsidRPr="002F6A28">
        <w:t>The following notification is being circulated in accordance with Article 10.6</w:t>
      </w:r>
    </w:p>
    <w:p w:rsidR="009239F7" w:rsidRPr="002F6A28" w:rsidP="002F6A28" w14:paraId="7D3DE571"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16BE157"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A980F7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6964C54" w14:textId="77777777">
            <w:pPr>
              <w:spacing w:before="120" w:after="120"/>
            </w:pPr>
            <w:r w:rsidRPr="002F6A28">
              <w:rPr>
                <w:b/>
              </w:rPr>
              <w:t>Notifying Member:</w:t>
            </w:r>
            <w:r w:rsidRPr="00C92678" w:rsidR="00EE3A11">
              <w:t xml:space="preserve"> </w:t>
            </w:r>
            <w:r w:rsidRPr="00C92678" w:rsidR="00EE3A11">
              <w:rPr>
                <w:u w:val="single"/>
              </w:rPr>
              <w:t>NEW ZEALAND</w:t>
            </w:r>
          </w:p>
          <w:p w:rsidR="00F85C99" w:rsidRPr="002F6A28" w:rsidP="002F6A28" w14:paraId="0EFB1546" w14:textId="77777777">
            <w:pPr>
              <w:spacing w:after="120"/>
            </w:pPr>
            <w:r w:rsidRPr="002F6A28">
              <w:rPr>
                <w:b/>
              </w:rPr>
              <w:t>If applicable, name of local government involved (Article 3.2 and 7.2):</w:t>
            </w:r>
            <w:r w:rsidRPr="00C379C8" w:rsidR="00EE3A11">
              <w:t xml:space="preserve"> </w:t>
            </w:r>
          </w:p>
        </w:tc>
      </w:tr>
      <w:tr w14:paraId="1C4B0B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B0A85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E35D982" w14:textId="77777777">
            <w:pPr>
              <w:spacing w:before="120" w:after="120"/>
            </w:pPr>
            <w:r w:rsidRPr="002F6A28">
              <w:rPr>
                <w:b/>
              </w:rPr>
              <w:t>Agency responsible:</w:t>
            </w:r>
            <w:r w:rsidRPr="00C379C8" w:rsidR="00EE3A11">
              <w:t xml:space="preserve"> </w:t>
            </w:r>
          </w:p>
          <w:p w:rsidR="00EE3A11" w:rsidRPr="00C379C8" w:rsidP="00155128" w14:paraId="32E61EE7" w14:textId="77777777">
            <w:r w:rsidRPr="00C379C8">
              <w:t xml:space="preserve">Energy Efficiency and </w:t>
            </w:r>
            <w:r w:rsidRPr="00C379C8">
              <w:t>Conservation Authority</w:t>
            </w:r>
          </w:p>
          <w:p w:rsidR="00EE3A11" w:rsidRPr="00C379C8" w:rsidP="00155128" w14:paraId="413C531E" w14:textId="77777777">
            <w:r w:rsidRPr="00C379C8">
              <w:t>P.O. Box: 388</w:t>
            </w:r>
          </w:p>
          <w:p w:rsidR="00EE3A11" w:rsidRPr="00C379C8" w:rsidP="00155128" w14:paraId="424D7F83" w14:textId="77777777">
            <w:r w:rsidRPr="00C379C8">
              <w:t>Wellington, New Zealand</w:t>
            </w:r>
          </w:p>
          <w:p w:rsidR="00EE3A11" w:rsidRPr="00C379C8" w:rsidP="00155128" w14:paraId="3221A7B9" w14:textId="77777777">
            <w:r w:rsidRPr="00C379C8">
              <w:t>Phone: +64 4 470 2200</w:t>
            </w:r>
          </w:p>
          <w:p w:rsidR="00EE3A11" w:rsidRPr="00C379C8" w:rsidP="00155128" w14:paraId="502C2399" w14:textId="77777777">
            <w:r w:rsidRPr="00C379C8">
              <w:t xml:space="preserve">Email: </w:t>
            </w:r>
            <w:hyperlink r:id="rId5" w:history="1">
              <w:r w:rsidRPr="00C379C8">
                <w:rPr>
                  <w:color w:val="0000FF"/>
                  <w:u w:val="single"/>
                </w:rPr>
                <w:t>star@eeca.govt.nz</w:t>
              </w:r>
            </w:hyperlink>
          </w:p>
          <w:p w:rsidR="00EE3A11" w:rsidRPr="00C379C8" w:rsidP="00155128" w14:paraId="485E71AF" w14:textId="77777777">
            <w:pPr>
              <w:spacing w:after="120"/>
            </w:pPr>
            <w:r w:rsidRPr="00C379C8">
              <w:t xml:space="preserve">Web: </w:t>
            </w:r>
            <w:hyperlink r:id="rId6" w:tgtFrame="_blank" w:history="1">
              <w:r w:rsidRPr="00C379C8">
                <w:rPr>
                  <w:color w:val="0000FF"/>
                  <w:u w:val="single"/>
                </w:rPr>
                <w:t>http://www.eeca.govt.nz</w:t>
              </w:r>
            </w:hyperlink>
          </w:p>
          <w:p w:rsidR="00F85C99" w:rsidRPr="002F6A28" w:rsidP="00AA646C" w14:paraId="6A3C1CE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F2D3A43" w14:textId="77777777">
            <w:r w:rsidRPr="00C379C8">
              <w:t>TBT Enquiry Point of New Zealand</w:t>
            </w:r>
          </w:p>
          <w:p w:rsidR="00AC6C6E" w:rsidRPr="00C379C8" w:rsidP="00AA646C" w14:paraId="2520D13E" w14:textId="77777777">
            <w:r w:rsidRPr="00C379C8">
              <w:t>Ministry of Business, Innovation and Employment</w:t>
            </w:r>
          </w:p>
          <w:p w:rsidR="00AC6C6E" w:rsidRPr="00C379C8" w:rsidP="00AA646C" w14:paraId="7707F423" w14:textId="77777777">
            <w:r w:rsidRPr="00C379C8">
              <w:t>Ph +64 4 896 5711</w:t>
            </w:r>
          </w:p>
          <w:p w:rsidR="00AC6C6E" w:rsidRPr="00C379C8" w:rsidP="00AA646C" w14:paraId="072DE0E6" w14:textId="77777777">
            <w:hyperlink r:id="rId7" w:history="1">
              <w:r w:rsidRPr="00C379C8">
                <w:rPr>
                  <w:color w:val="0000FF"/>
                  <w:u w:val="single"/>
                </w:rPr>
                <w:t>wto@standards.co.nz</w:t>
              </w:r>
            </w:hyperlink>
          </w:p>
          <w:p w:rsidR="00AC6C6E" w:rsidRPr="00C379C8" w:rsidP="00AA646C" w14:paraId="0619868A" w14:textId="77777777">
            <w:pPr>
              <w:spacing w:after="120"/>
            </w:pPr>
            <w:r w:rsidRPr="00C379C8">
              <w:t>www.mbie.govt.nz</w:t>
            </w:r>
          </w:p>
        </w:tc>
      </w:tr>
      <w:tr w14:paraId="796C8E1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FECCB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B006698" w14:textId="77777777">
            <w:pPr>
              <w:spacing w:before="120" w:after="120"/>
            </w:pPr>
            <w:r w:rsidRPr="002F6A28">
              <w:rPr>
                <w:b/>
              </w:rPr>
              <w:t xml:space="preserve">Notified under Article </w:t>
            </w:r>
            <w:r w:rsidRPr="002F6A28">
              <w:rPr>
                <w:b/>
              </w:rPr>
              <w:t>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5F8EC5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93DD0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79312E9"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Three-phase cage induction motors (electric motors)</w:t>
            </w:r>
          </w:p>
          <w:p w:rsidR="00EE3A11" w:rsidRPr="00C379C8" w:rsidP="002F6A28" w14:paraId="7049456A" w14:textId="77777777">
            <w:pPr>
              <w:spacing w:before="120" w:after="120"/>
            </w:pPr>
            <w:r w:rsidRPr="00C379C8">
              <w:t>Motors (ICS 29.160.30)</w:t>
            </w:r>
          </w:p>
        </w:tc>
      </w:tr>
      <w:tr w14:paraId="4481E42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990AB8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E119B5C" w14:textId="77777777">
            <w:pPr>
              <w:spacing w:before="120" w:after="120"/>
            </w:pPr>
            <w:r w:rsidRPr="002F6A28">
              <w:rPr>
                <w:b/>
              </w:rPr>
              <w:t>Title, number of pages and language(s) of the notified document:</w:t>
            </w:r>
            <w:r w:rsidRPr="00C379C8" w:rsidR="00EE3A11">
              <w:t xml:space="preserve"> Consultation Regulation Impact Statement Three Phase Cage Induction Motors (February 2025, 60 pages) available for download at: </w:t>
            </w:r>
            <w:hyperlink r:id="rId8" w:history="1">
              <w:r w:rsidRPr="00C379C8" w:rsidR="00EE3A11">
                <w:rPr>
                  <w:color w:val="0000FF"/>
                  <w:u w:val="single"/>
                </w:rPr>
                <w:t>Three phase cage induction motors | EECA</w:t>
              </w:r>
            </w:hyperlink>
          </w:p>
        </w:tc>
      </w:tr>
      <w:tr w14:paraId="3D86096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61B5E5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2FE7709" w14:textId="77777777">
            <w:pPr>
              <w:spacing w:before="120" w:after="120"/>
              <w:rPr>
                <w:b/>
              </w:rPr>
            </w:pPr>
            <w:r w:rsidRPr="002F6A28">
              <w:rPr>
                <w:b/>
              </w:rPr>
              <w:t>Description of content:</w:t>
            </w:r>
            <w:r w:rsidRPr="00C379C8" w:rsidR="00FE448B">
              <w:t xml:space="preserve"> The notified consultation document presents policy options to:</w:t>
            </w:r>
          </w:p>
          <w:p w:rsidR="00FE448B" w:rsidRPr="00C379C8" w:rsidP="002F6A28" w14:paraId="172968CB" w14:textId="77777777">
            <w:pPr>
              <w:spacing w:before="120" w:after="120"/>
            </w:pPr>
            <w:r w:rsidRPr="00C379C8">
              <w:t>• Increase the Minimum Energy Performance Standards (MEPS) to align with levels in the EU.</w:t>
            </w:r>
          </w:p>
          <w:p w:rsidR="00FE448B" w:rsidRPr="00C379C8" w:rsidP="002F6A28" w14:paraId="2AA5E307" w14:textId="77777777">
            <w:pPr>
              <w:spacing w:before="120" w:after="120"/>
            </w:pPr>
            <w:r w:rsidRPr="00C379C8">
              <w:t>• Widen the scope of the regulations to cover smaller and larger motors.</w:t>
            </w:r>
          </w:p>
          <w:p w:rsidR="00FE448B" w:rsidRPr="00C379C8" w:rsidP="002F6A28" w14:paraId="39034E9F" w14:textId="77777777">
            <w:pPr>
              <w:spacing w:before="120" w:after="120"/>
            </w:pPr>
            <w:r w:rsidRPr="00C379C8">
              <w:t>• Introduce information disclosure requirements.</w:t>
            </w:r>
          </w:p>
          <w:p w:rsidR="00FE448B" w:rsidRPr="00C379C8" w:rsidP="002F6A28" w14:paraId="4EEC03C0" w14:textId="77777777">
            <w:pPr>
              <w:spacing w:before="120" w:after="120"/>
            </w:pPr>
            <w:r w:rsidRPr="00C379C8">
              <w:t xml:space="preserve">• Add in an </w:t>
            </w:r>
            <w:r w:rsidRPr="00C379C8">
              <w:t>additional international test Standard.</w:t>
            </w:r>
          </w:p>
          <w:p w:rsidR="00FE448B" w:rsidRPr="00C379C8" w:rsidP="002F6A28" w14:paraId="4F58BC5C" w14:textId="77777777">
            <w:pPr>
              <w:spacing w:before="120" w:after="120"/>
            </w:pPr>
            <w:r w:rsidRPr="00C379C8">
              <w:t>Three MEPS levels and scope considered in the consultation document (using the IEC Efficiency Classes):</w:t>
            </w:r>
          </w:p>
          <w:p w:rsidR="00FE448B" w:rsidRPr="00C379C8" w:rsidP="002F6A28" w14:paraId="1A3EE692" w14:textId="77777777">
            <w:pPr>
              <w:spacing w:before="120" w:after="120"/>
            </w:pPr>
            <w:r w:rsidRPr="00C379C8">
              <w:t>1. Introduce MEPS for small motors at IE2 levels, 0.12kW (inclusive) to less than 0.75kW.</w:t>
            </w:r>
          </w:p>
          <w:p w:rsidR="00FE448B" w:rsidRPr="00C379C8" w:rsidP="002F6A28" w14:paraId="7A203E03" w14:textId="77777777">
            <w:pPr>
              <w:spacing w:before="120" w:after="120"/>
            </w:pPr>
            <w:r w:rsidRPr="00C379C8">
              <w:t>• Increase MEPS for medium motors (already regulated) to IE3 levels, 0.75kW (inclusive) to less than 185kW.</w:t>
            </w:r>
          </w:p>
          <w:p w:rsidR="00FE448B" w:rsidRPr="00C379C8" w:rsidP="002F6A28" w14:paraId="41F7E42A" w14:textId="77777777">
            <w:pPr>
              <w:spacing w:before="120" w:after="120"/>
            </w:pPr>
            <w:r w:rsidRPr="00C379C8">
              <w:t>• Introduce MEPS for large motors at IE3 levels, 185kW (inclusive) to less than 375kW.</w:t>
            </w:r>
          </w:p>
          <w:p w:rsidR="00FE448B" w:rsidRPr="00C379C8" w:rsidP="002F6A28" w14:paraId="5DF8E876" w14:textId="77777777">
            <w:pPr>
              <w:spacing w:before="120" w:after="120"/>
            </w:pPr>
            <w:r w:rsidRPr="00C379C8">
              <w:t>2. After a period of 2 years increase MEPS for a range of motors to IE4, 75kW (inclusive) to 200kW (inclusive) in 2, 4 and 6 pole configurations.</w:t>
            </w:r>
          </w:p>
          <w:p w:rsidR="00FE448B" w:rsidRPr="00C379C8" w:rsidP="002F6A28" w14:paraId="30FAE277" w14:textId="77777777">
            <w:pPr>
              <w:spacing w:before="120" w:after="120"/>
            </w:pPr>
            <w:r w:rsidRPr="00C379C8">
              <w:t xml:space="preserve">The policy options propose introducing information requirements similar to those in </w:t>
            </w:r>
            <w:hyperlink r:id="rId9" w:history="1">
              <w:r w:rsidRPr="00C379C8">
                <w:rPr>
                  <w:color w:val="0000FF"/>
                  <w:u w:val="single"/>
                </w:rPr>
                <w:t>EU 2019/1781</w:t>
              </w:r>
            </w:hyperlink>
            <w:r w:rsidRPr="00C379C8">
              <w:t>, which requires certain information about the three phase electric motor to be visibly displayed on in the following places:</w:t>
            </w:r>
          </w:p>
          <w:p w:rsidR="00FE448B" w:rsidRPr="00C379C8" w:rsidP="002F6A28" w14:paraId="23CEC2C7" w14:textId="77777777">
            <w:pPr>
              <w:spacing w:before="120" w:after="120"/>
            </w:pPr>
            <w:r w:rsidRPr="00C379C8">
              <w:t>• technical data sheet or user manual supplied with the three phase electric motor, and</w:t>
            </w:r>
          </w:p>
          <w:p w:rsidR="00FE448B" w:rsidRPr="00C379C8" w:rsidP="002F6A28" w14:paraId="4E131413" w14:textId="77777777">
            <w:pPr>
              <w:spacing w:before="120" w:after="120"/>
            </w:pPr>
            <w:r w:rsidRPr="00C379C8">
              <w:t xml:space="preserve">• manufacturers, importers, and </w:t>
            </w:r>
            <w:r w:rsidRPr="00C379C8">
              <w:t>authorised representative websites, and</w:t>
            </w:r>
          </w:p>
          <w:p w:rsidR="00FE448B" w:rsidRPr="00C379C8" w:rsidP="002F6A28" w14:paraId="4CF5F731" w14:textId="77777777">
            <w:pPr>
              <w:spacing w:before="120" w:after="120"/>
            </w:pPr>
            <w:r w:rsidRPr="00C379C8">
              <w:t>• technical data sheet supplied with the product which contains a regulated three phase electric motor.</w:t>
            </w:r>
          </w:p>
          <w:p w:rsidR="00FE448B" w:rsidRPr="00C379C8" w:rsidP="002F6A28" w14:paraId="1318E7EC" w14:textId="77777777">
            <w:pPr>
              <w:spacing w:before="120" w:after="120"/>
            </w:pPr>
            <w:r w:rsidRPr="00C379C8">
              <w:t>It is also proposed that the IEC 60034-2-1 (Edition 3):2024 Method 2-1-1B be added as a test standard to show compliance.</w:t>
            </w:r>
          </w:p>
        </w:tc>
      </w:tr>
      <w:tr w14:paraId="038501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A235E8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9EE3E08" w14:textId="77777777">
            <w:pPr>
              <w:spacing w:before="120" w:after="120"/>
              <w:rPr>
                <w:b/>
              </w:rPr>
            </w:pPr>
            <w:r w:rsidRPr="002F6A28">
              <w:rPr>
                <w:b/>
              </w:rPr>
              <w:t>Objective and rationale, including the nature of urgent problems where applicable:</w:t>
            </w:r>
            <w:r w:rsidRPr="00C379C8" w:rsidR="00EE3A11">
              <w:t xml:space="preserve"> The proposed policy options for three phase electric motors for supply (sale, lease, hire, or hire-purchase), including those contained within machines will improve their energy efficiency and ensure that inefficient products are not available for supply in New Zealand. Three phase electric motors and the systems they drive are estimated to account for 34% of electricity use in New Zealand, therefore even small increases in efficiency result in significant energy savings.</w:t>
            </w:r>
          </w:p>
          <w:p w:rsidR="00EE3A11" w:rsidRPr="00C379C8" w:rsidP="002F6A28" w14:paraId="63CE7C57" w14:textId="77777777">
            <w:pPr>
              <w:spacing w:before="120" w:after="120"/>
            </w:pPr>
            <w:r w:rsidRPr="00C379C8">
              <w:t xml:space="preserve">The proposed measures contribute to the New Zealand Government's key actions and policies for energy under the second Emissions Reduction Plan to "Enabling energy efficiency and a smarter </w:t>
            </w:r>
            <w:r w:rsidRPr="00C379C8">
              <w:t>electricity system" and will support achievement of emissions targets under the Climate Change Response Act 2002 including net zero 2050. It also aligns with the New Zealand's commitment at COP28 to join global efforts to double energy efficiency by 2030. ; Protection of the environment; Quality requirements</w:t>
            </w:r>
          </w:p>
        </w:tc>
      </w:tr>
      <w:tr w14:paraId="145C301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0A01A8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926A4B4" w14:textId="77777777">
            <w:pPr>
              <w:spacing w:before="120" w:after="120"/>
              <w:rPr>
                <w:bCs/>
              </w:rPr>
            </w:pPr>
            <w:r w:rsidRPr="002F6A28">
              <w:rPr>
                <w:b/>
              </w:rPr>
              <w:t>Relevant documents:</w:t>
            </w:r>
            <w:r w:rsidRPr="002F6A28" w:rsidR="00EE3A11">
              <w:t xml:space="preserve"> </w:t>
            </w:r>
          </w:p>
          <w:p w:rsidR="00EE3A11" w:rsidRPr="002F6A28" w:rsidP="007F13E8" w14:paraId="1A896A4E" w14:textId="77777777">
            <w:pPr>
              <w:spacing w:before="120" w:after="120"/>
            </w:pPr>
            <w:r w:rsidRPr="002F6A28">
              <w:t xml:space="preserve">Consultation Regulation Impact Statement Three Phase Cage Induction Motors (February 2025, 60 pages) available for download at: </w:t>
            </w:r>
            <w:hyperlink r:id="rId8" w:history="1">
              <w:r w:rsidRPr="002F6A28">
                <w:rPr>
                  <w:color w:val="0000FF"/>
                  <w:u w:val="single"/>
                </w:rPr>
                <w:t>Three phase cage induction motors | EECA</w:t>
              </w:r>
            </w:hyperlink>
          </w:p>
          <w:p w:rsidR="00EE3A11" w:rsidRPr="002F6A28" w:rsidP="007F13E8" w14:paraId="24BFEECE" w14:textId="77777777">
            <w:pPr>
              <w:spacing w:before="120" w:after="120"/>
            </w:pPr>
            <w:r w:rsidRPr="002F6A28">
              <w:t xml:space="preserve">The Energy Efficiency (Energy Using Products) Regulations 2002 (the Regulations) are available at: </w:t>
            </w:r>
            <w:hyperlink r:id="rId10" w:history="1">
              <w:r w:rsidRPr="002F6A28">
                <w:rPr>
                  <w:color w:val="0000FF"/>
                  <w:u w:val="single"/>
                </w:rPr>
                <w:t>https://www.legislation.govt.nz/regulation/public/2002/0009/latest/DLM108730.html</w:t>
              </w:r>
            </w:hyperlink>
          </w:p>
          <w:p w:rsidR="00EE3A11" w:rsidRPr="002F6A28" w:rsidP="007F13E8" w14:paraId="72391EB6" w14:textId="77777777">
            <w:pPr>
              <w:spacing w:before="120" w:after="120"/>
            </w:pPr>
            <w:r w:rsidRPr="002F6A28">
              <w:t xml:space="preserve">Standards will be available from the Standards New Zealand website at: </w:t>
            </w:r>
            <w:hyperlink r:id="rId11" w:history="1">
              <w:r w:rsidRPr="002F6A28">
                <w:rPr>
                  <w:color w:val="0000FF"/>
                  <w:u w:val="single"/>
                </w:rPr>
                <w:t>https://www.standards.govt.nz/</w:t>
              </w:r>
            </w:hyperlink>
          </w:p>
        </w:tc>
      </w:tr>
      <w:tr w14:paraId="075FDC4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FACD11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3DD71AA" w14:textId="77777777">
            <w:pPr>
              <w:spacing w:before="120" w:after="120"/>
            </w:pPr>
            <w:r w:rsidRPr="002F6A28">
              <w:rPr>
                <w:b/>
              </w:rPr>
              <w:t>Proposed date of adoption:</w:t>
            </w:r>
            <w:r w:rsidRPr="00C379C8">
              <w:t xml:space="preserve"> The proposed policy option (if progressed) will be incorporated into New Zealand </w:t>
            </w:r>
            <w:r w:rsidRPr="00C379C8">
              <w:t>Regulation no earlier than 2026.</w:t>
            </w:r>
          </w:p>
          <w:p w:rsidR="00EE3A11" w:rsidRPr="002F6A28" w:rsidP="008953C4" w14:paraId="315E3D3B" w14:textId="77777777">
            <w:pPr>
              <w:spacing w:after="120"/>
            </w:pPr>
            <w:r w:rsidRPr="002F6A28">
              <w:rPr>
                <w:b/>
              </w:rPr>
              <w:t>Proposed date of entry into force:</w:t>
            </w:r>
            <w:r w:rsidRPr="00C379C8">
              <w:t xml:space="preserve"> The proposed policy option (if progressed) will come into force in New Zealand Regulation no earlier than 2027.</w:t>
            </w:r>
          </w:p>
        </w:tc>
      </w:tr>
      <w:tr w14:paraId="6651A47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3931D9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DE3C6E2" w14:textId="77777777">
            <w:pPr>
              <w:spacing w:before="120" w:after="120"/>
            </w:pPr>
            <w:r w:rsidRPr="002F6A28">
              <w:rPr>
                <w:b/>
              </w:rPr>
              <w:t>Final date for comments:</w:t>
            </w:r>
            <w:r w:rsidRPr="00C379C8" w:rsidR="00EE3A11">
              <w:t xml:space="preserve"> 60 days from notification</w:t>
            </w:r>
          </w:p>
        </w:tc>
      </w:tr>
      <w:tr w14:paraId="17135137"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51E62C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9C17E4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F167D40" w14:textId="77777777">
            <w:pPr>
              <w:keepNext/>
              <w:keepLines/>
              <w:rPr>
                <w:bCs/>
              </w:rPr>
            </w:pPr>
            <w:r w:rsidRPr="00A12DDE">
              <w:rPr>
                <w:bCs/>
              </w:rPr>
              <w:t>Energy Efficiency and Conservation Authority</w:t>
            </w:r>
          </w:p>
          <w:p w:rsidR="00EE3A11" w:rsidRPr="00A12DDE" w:rsidP="00B16145" w14:paraId="4CCFEC12" w14:textId="77777777">
            <w:pPr>
              <w:keepNext/>
              <w:keepLines/>
              <w:rPr>
                <w:bCs/>
              </w:rPr>
            </w:pPr>
            <w:r w:rsidRPr="00A12DDE">
              <w:rPr>
                <w:bCs/>
              </w:rPr>
              <w:t>P.O. Box: 388</w:t>
            </w:r>
          </w:p>
          <w:p w:rsidR="00EE3A11" w:rsidRPr="00A12DDE" w:rsidP="00B16145" w14:paraId="5FA05710" w14:textId="77777777">
            <w:pPr>
              <w:keepNext/>
              <w:keepLines/>
              <w:rPr>
                <w:bCs/>
              </w:rPr>
            </w:pPr>
            <w:r w:rsidRPr="00A12DDE">
              <w:rPr>
                <w:bCs/>
              </w:rPr>
              <w:t>Wellington, New Zealand</w:t>
            </w:r>
          </w:p>
          <w:p w:rsidR="00EE3A11" w:rsidRPr="00A12DDE" w:rsidP="00B16145" w14:paraId="2538E990" w14:textId="77777777">
            <w:pPr>
              <w:keepNext/>
              <w:keepLines/>
              <w:rPr>
                <w:bCs/>
              </w:rPr>
            </w:pPr>
            <w:r w:rsidRPr="00A12DDE">
              <w:rPr>
                <w:bCs/>
              </w:rPr>
              <w:t>Phone: +64 4 470 2200</w:t>
            </w:r>
          </w:p>
          <w:p w:rsidR="00EE3A11" w:rsidRPr="00A12DDE" w:rsidP="00B16145" w14:paraId="1365109B" w14:textId="77777777">
            <w:pPr>
              <w:keepNext/>
              <w:keepLines/>
              <w:rPr>
                <w:bCs/>
              </w:rPr>
            </w:pPr>
            <w:r w:rsidRPr="00A12DDE">
              <w:rPr>
                <w:bCs/>
              </w:rPr>
              <w:t xml:space="preserve">Email: </w:t>
            </w:r>
            <w:hyperlink r:id="rId5" w:history="1">
              <w:r w:rsidRPr="00A12DDE">
                <w:rPr>
                  <w:bCs/>
                  <w:color w:val="0000FF"/>
                  <w:u w:val="single"/>
                </w:rPr>
                <w:t>star@eeca.govt.nz</w:t>
              </w:r>
            </w:hyperlink>
          </w:p>
          <w:p w:rsidR="00EE3A11" w:rsidRPr="00A12DDE" w:rsidP="00B16145" w14:paraId="273AD53D" w14:textId="77777777">
            <w:pPr>
              <w:keepNext/>
              <w:keepLines/>
              <w:spacing w:after="120"/>
              <w:rPr>
                <w:bCs/>
              </w:rPr>
            </w:pPr>
            <w:r w:rsidRPr="00A12DDE">
              <w:rPr>
                <w:bCs/>
              </w:rPr>
              <w:t xml:space="preserve">Web: </w:t>
            </w:r>
            <w:hyperlink r:id="rId6" w:tgtFrame="_blank" w:history="1">
              <w:r w:rsidRPr="00A12DDE">
                <w:rPr>
                  <w:bCs/>
                  <w:color w:val="0000FF"/>
                  <w:u w:val="single"/>
                </w:rPr>
                <w:t>http://www.eeca.govt.nz</w:t>
              </w:r>
            </w:hyperlink>
          </w:p>
        </w:tc>
      </w:tr>
    </w:tbl>
    <w:p w:rsidR="00EE3A11" w:rsidRPr="002F6A28" w:rsidP="002F6A28" w14:paraId="5B1F6C77"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BDD5B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E5B1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F3B9FB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C4F37E" w14:textId="77777777">
    <w:pPr>
      <w:pStyle w:val="Header"/>
      <w:pBdr>
        <w:bottom w:val="single" w:sz="4" w:space="1" w:color="auto"/>
      </w:pBdr>
      <w:tabs>
        <w:tab w:val="clear" w:pos="4513"/>
        <w:tab w:val="clear" w:pos="9027"/>
      </w:tabs>
      <w:jc w:val="center"/>
    </w:pPr>
    <w:r w:rsidRPr="002F6A28">
      <w:t>tbtSymbol</w:t>
    </w:r>
  </w:p>
  <w:p w:rsidR="009239F7" w:rsidRPr="002F6A28" w:rsidP="009239F7" w14:paraId="72BE024F" w14:textId="77777777">
    <w:pPr>
      <w:pStyle w:val="Header"/>
      <w:pBdr>
        <w:bottom w:val="single" w:sz="4" w:space="1" w:color="auto"/>
      </w:pBdr>
      <w:tabs>
        <w:tab w:val="clear" w:pos="4513"/>
        <w:tab w:val="clear" w:pos="9027"/>
      </w:tabs>
      <w:jc w:val="center"/>
    </w:pPr>
  </w:p>
  <w:p w:rsidR="009239F7" w:rsidRPr="002F6A28" w:rsidP="009239F7" w14:paraId="7E6B93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FFBDBB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ADF220" w14:textId="77777777">
    <w:pPr>
      <w:pStyle w:val="Header"/>
      <w:pBdr>
        <w:bottom w:val="single" w:sz="4" w:space="1" w:color="auto"/>
      </w:pBdr>
      <w:tabs>
        <w:tab w:val="clear" w:pos="4513"/>
        <w:tab w:val="clear" w:pos="9027"/>
      </w:tabs>
      <w:jc w:val="center"/>
    </w:pPr>
    <w:bookmarkStart w:id="0" w:name="spsSymbolHeader"/>
    <w:r w:rsidRPr="002F6A28">
      <w:t>G/TBT/N/NZL/146</w:t>
    </w:r>
    <w:bookmarkEnd w:id="0"/>
  </w:p>
  <w:p w:rsidR="009239F7" w:rsidRPr="002F6A28" w:rsidP="009239F7" w14:paraId="182E8AF9" w14:textId="77777777">
    <w:pPr>
      <w:pStyle w:val="Header"/>
      <w:pBdr>
        <w:bottom w:val="single" w:sz="4" w:space="1" w:color="auto"/>
      </w:pBdr>
      <w:tabs>
        <w:tab w:val="clear" w:pos="4513"/>
        <w:tab w:val="clear" w:pos="9027"/>
      </w:tabs>
      <w:jc w:val="center"/>
    </w:pPr>
  </w:p>
  <w:p w:rsidR="009239F7" w:rsidRPr="002F6A28" w:rsidP="009239F7" w14:paraId="4C9621A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6963AD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893B6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FF88A6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CE21D41" w14:textId="77777777">
          <w:pPr>
            <w:jc w:val="right"/>
            <w:rPr>
              <w:b/>
              <w:color w:val="FF0000"/>
              <w:szCs w:val="16"/>
            </w:rPr>
          </w:pPr>
        </w:p>
      </w:tc>
    </w:tr>
    <w:bookmarkEnd w:id="1"/>
    <w:tr w14:paraId="6868B0E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0B9A55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D087477" w14:textId="77777777">
          <w:pPr>
            <w:jc w:val="right"/>
            <w:rPr>
              <w:b/>
              <w:szCs w:val="16"/>
            </w:rPr>
          </w:pPr>
        </w:p>
      </w:tc>
    </w:tr>
    <w:tr w14:paraId="35068E7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357663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F7F1DE" w14:textId="77777777">
          <w:pPr>
            <w:jc w:val="right"/>
            <w:rPr>
              <w:b/>
              <w:szCs w:val="16"/>
            </w:rPr>
          </w:pPr>
          <w:bookmarkStart w:id="2" w:name="bmkSymbols"/>
          <w:r w:rsidRPr="002F6A28">
            <w:rPr>
              <w:b/>
              <w:szCs w:val="16"/>
            </w:rPr>
            <w:t>G/TBT/N/NZL/146</w:t>
          </w:r>
          <w:bookmarkEnd w:id="2"/>
        </w:p>
      </w:tc>
    </w:tr>
    <w:tr w14:paraId="4CF1FE9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7953E21" w14:textId="77777777"/>
      </w:tc>
      <w:tc>
        <w:tcPr>
          <w:tcW w:w="5448" w:type="dxa"/>
          <w:gridSpan w:val="2"/>
          <w:shd w:val="clear" w:color="auto" w:fill="FFFFFF"/>
          <w:tcMar>
            <w:left w:w="108" w:type="dxa"/>
            <w:right w:w="108" w:type="dxa"/>
          </w:tcMar>
          <w:vAlign w:val="center"/>
        </w:tcPr>
        <w:p w:rsidR="00ED54E0" w:rsidRPr="009239F7" w:rsidP="00B801E9" w14:paraId="137D6756" w14:textId="77777777">
          <w:pPr>
            <w:jc w:val="right"/>
            <w:rPr>
              <w:szCs w:val="16"/>
            </w:rPr>
          </w:pPr>
          <w:bookmarkStart w:id="3" w:name="spsDateDistribution"/>
          <w:bookmarkStart w:id="4" w:name="bmkDate"/>
          <w:r w:rsidRPr="009239F7">
            <w:rPr>
              <w:szCs w:val="16"/>
            </w:rPr>
            <w:t>9 April 2025</w:t>
          </w:r>
          <w:bookmarkEnd w:id="3"/>
          <w:bookmarkEnd w:id="4"/>
        </w:p>
      </w:tc>
    </w:tr>
    <w:tr w14:paraId="6861DBC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AC006F2" w14:textId="77777777">
          <w:pPr>
            <w:jc w:val="left"/>
            <w:rPr>
              <w:b/>
            </w:rPr>
          </w:pPr>
          <w:bookmarkStart w:id="5" w:name="bmkSerial"/>
          <w:r>
            <w:rPr>
              <w:b w:val="0"/>
              <w:color w:val="FF0000"/>
            </w:rPr>
            <w:t>(25-2457)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3D75EF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27577CE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D38484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3A1C2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26092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0919570">
    <w:abstractNumId w:val="9"/>
  </w:num>
  <w:num w:numId="2" w16cid:durableId="630551316">
    <w:abstractNumId w:val="7"/>
  </w:num>
  <w:num w:numId="3" w16cid:durableId="380322195">
    <w:abstractNumId w:val="6"/>
  </w:num>
  <w:num w:numId="4" w16cid:durableId="489716543">
    <w:abstractNumId w:val="5"/>
  </w:num>
  <w:num w:numId="5" w16cid:durableId="2041200729">
    <w:abstractNumId w:val="4"/>
  </w:num>
  <w:num w:numId="6" w16cid:durableId="280259756">
    <w:abstractNumId w:val="12"/>
  </w:num>
  <w:num w:numId="7" w16cid:durableId="275910994">
    <w:abstractNumId w:val="11"/>
  </w:num>
  <w:num w:numId="8" w16cid:durableId="846288275">
    <w:abstractNumId w:val="10"/>
  </w:num>
  <w:num w:numId="9" w16cid:durableId="21175580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852664">
    <w:abstractNumId w:val="13"/>
  </w:num>
  <w:num w:numId="11" w16cid:durableId="2133863956">
    <w:abstractNumId w:val="8"/>
  </w:num>
  <w:num w:numId="12" w16cid:durableId="1667047680">
    <w:abstractNumId w:val="3"/>
  </w:num>
  <w:num w:numId="13" w16cid:durableId="1039672325">
    <w:abstractNumId w:val="2"/>
  </w:num>
  <w:num w:numId="14" w16cid:durableId="1953628964">
    <w:abstractNumId w:val="1"/>
  </w:num>
  <w:num w:numId="15" w16cid:durableId="904335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7898"/>
    <w:rsid w:val="005B04B9"/>
    <w:rsid w:val="005B68C7"/>
    <w:rsid w:val="005B7054"/>
    <w:rsid w:val="005C0B03"/>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19BB"/>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01080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legislation.govt.nz/regulation/public/2002/0009/latest/DLM108730.html" TargetMode="External" /><Relationship Id="rId11" Type="http://schemas.openxmlformats.org/officeDocument/2006/relationships/hyperlink" Target="https://www.standards.govt.nz/"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tar@eeca.govt.nz" TargetMode="External" /><Relationship Id="rId6" Type="http://schemas.openxmlformats.org/officeDocument/2006/relationships/hyperlink" Target="http://www.eeca.govt.nz" TargetMode="External" /><Relationship Id="rId7" Type="http://schemas.openxmlformats.org/officeDocument/2006/relationships/hyperlink" Target="mailto:wto@standards.co.nz" TargetMode="External" /><Relationship Id="rId8" Type="http://schemas.openxmlformats.org/officeDocument/2006/relationships/hyperlink" Target="https://www.eeca.govt.nz/regulations/regulatory-requirements-under-review/three-phase-cage-induction-motors/" TargetMode="External" /><Relationship Id="rId9" Type="http://schemas.openxmlformats.org/officeDocument/2006/relationships/hyperlink" Target="https://eur-lex.europa.eu/eli/reg/2019/1781/oj"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2025-04-09T13:17:00Z</dcterms:created>
  <dcterms:modified xsi:type="dcterms:W3CDTF">2025-04-09T13:17:00Z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