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430039D" w14:textId="77777777">
      <w:pPr>
        <w:pStyle w:val="Title"/>
      </w:pPr>
      <w:r w:rsidRPr="00EF68C9">
        <w:t>NOTIFICACIÓN</w:t>
      </w:r>
    </w:p>
    <w:p w:rsidR="002F663C" w:rsidRPr="00EF68C9" w:rsidP="00D31A79" w14:paraId="2107825E" w14:textId="77777777">
      <w:pPr>
        <w:pStyle w:val="Title3"/>
      </w:pPr>
      <w:r w:rsidRPr="00EF68C9">
        <w:t>Addendum</w:t>
      </w:r>
    </w:p>
    <w:p w:rsidR="002F663C" w:rsidP="00B22706" w14:paraId="38210BF1" w14:textId="77777777">
      <w:r w:rsidRPr="00EF68C9">
        <w:t>La siguiente comunicación, de fecha 10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66D3F471" w14:textId="77777777">
      <w:pPr>
        <w:rPr>
          <w:rFonts w:eastAsia="Calibri" w:cs="Times New Roman"/>
        </w:rPr>
      </w:pPr>
    </w:p>
    <w:p w:rsidR="002F663C" w:rsidRPr="00EF68C9" w:rsidP="00EF68C9" w14:paraId="6C556F5C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49E143C" w14:textId="77777777"/>
    <w:p w:rsidR="00B22706" w:rsidRPr="00EF68C9" w:rsidP="00EF68C9" w14:paraId="5F7B065B" w14:textId="77777777"/>
    <w:p w:rsidR="002F663C" w:rsidRPr="00EF68C9" w:rsidP="00EF68C9" w14:paraId="0DAFB29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Proyecto de Resolución Conjunta "Código Alimentario Argentino (CAA) - Capítulo XVI "Correctivos y coadyuvantes – Aceto Balsámico y Aceto Balsámico Tradicional" </w:t>
      </w:r>
    </w:p>
    <w:p w:rsidR="002F663C" w:rsidRPr="00EF68C9" w:rsidP="00EF68C9" w14:paraId="28641DE8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F6586F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23DC243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3ACE89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4F805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9F6FF4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522E9BF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B64BF5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30DC44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25 de marzo de 2025</w:t>
            </w:r>
          </w:p>
        </w:tc>
      </w:tr>
      <w:tr w14:paraId="75A734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12184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DF0B0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31 de marzo de 2025</w:t>
            </w:r>
          </w:p>
        </w:tc>
      </w:tr>
      <w:tr w14:paraId="0996248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A8EB4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FADCCC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La medida </w:t>
            </w:r>
            <w:r w:rsidRPr="00EF68C9">
              <w:t>entra en vigencia</w:t>
            </w:r>
            <w:r w:rsidRPr="00EF68C9">
              <w:t xml:space="preserve"> a partir del día siguiente al de su publicación en el Boletín Oficial y se otorga un plazo de quinientos cuarenta y cinco (545) días para su adecuación.</w:t>
            </w:r>
          </w:p>
        </w:tc>
      </w:tr>
      <w:tr w14:paraId="2EAAB20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003D2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DB1CCC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7908FE46" w14:textId="77777777">
            <w:pPr>
              <w:spacing w:before="120" w:after="120"/>
            </w:pPr>
            <w:r w:rsidRPr="00EF68C9">
              <w:t>Se adjunta</w:t>
            </w:r>
          </w:p>
          <w:p w:rsidR="002F663C" w:rsidRPr="00EF68C9" w:rsidP="00442BDE" w14:paraId="690FAE6D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https://www.boletinoficial.gob.ar/detalleAviso/primera/323215/20250331</w:t>
              </w:r>
            </w:hyperlink>
          </w:p>
          <w:p w:rsidR="002F663C" w:rsidRPr="00EF68C9" w:rsidP="00442BDE" w14:paraId="19A37420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https://members.wto.org/crnattachments/2025/TBT/ARG/final_measure/25_02743_00_s.pdf</w:t>
              </w:r>
            </w:hyperlink>
          </w:p>
        </w:tc>
      </w:tr>
      <w:tr w14:paraId="688A575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57BF4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5F5B1E8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5AF137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B39E98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E460E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0A5748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674003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A72F38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47C1667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183DAE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CD9E8C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6F4EF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3DA779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EC37308" w14:textId="77777777"/>
    <w:p w:rsidR="003918E9" w:rsidRPr="00F95856" w:rsidP="00B03883" w14:paraId="1B20CCDB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comunica que por Resolución Conjunta 13/2025 de la Secretaría de Gestión Sanitaria y de la Secretaría de Agricultura, Ganadería y Pesca, se aprueba el proyecto de resolución conjunta que incorpora al Código Alimentario Argentino los artículos 1334 tris y 1334 quarter, que </w:t>
      </w:r>
      <w:r w:rsidRPr="00EF68C9" w:rsidR="00EF68C9">
        <w:t>fijan los patrones de identidad y calidad del aceto balsámico y aceto balsámico tradicional, notificado bajo signatura G/TBT/N/ARG/437.</w:t>
      </w:r>
    </w:p>
    <w:p w:rsidR="00EF68C9" w:rsidRPr="00EF68C9" w:rsidP="00B03883" w14:paraId="545FA3F5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7421C2E5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4E3EC3AD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58E5A0AF" w14:textId="77777777">
      <w:pPr>
        <w:spacing w:before="120" w:after="120"/>
      </w:pPr>
      <w:r w:rsidRPr="00EF68C9">
        <w:t xml:space="preserve">Av. Julio A. Roca N° 651 Of. 423 </w:t>
      </w:r>
      <w:r w:rsidRPr="00EF68C9">
        <w:t>A</w:t>
      </w:r>
    </w:p>
    <w:p w:rsidR="00EF68C9" w:rsidRPr="00EF68C9" w:rsidP="00B03883" w14:paraId="7C52356F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78D8D7AF" w14:textId="77777777">
      <w:pPr>
        <w:spacing w:before="120" w:after="120"/>
      </w:pPr>
      <w:r w:rsidRPr="00EF68C9">
        <w:t xml:space="preserve">Correo electrónico: </w:t>
      </w:r>
      <w:hyperlink r:id="rId8" w:history="1">
        <w:r w:rsidRPr="00EF68C9">
          <w:rPr>
            <w:color w:val="0000FF"/>
            <w:u w:val="single"/>
          </w:rPr>
          <w:t>focalotc@produccion.gob.ar</w:t>
        </w:r>
      </w:hyperlink>
    </w:p>
    <w:p w:rsidR="00EF68C9" w:rsidRPr="00EF68C9" w:rsidP="00B03883" w14:paraId="31D75839" w14:textId="77777777">
      <w:pPr>
        <w:spacing w:before="120" w:after="120"/>
      </w:pPr>
      <w:r w:rsidRPr="00EF68C9">
        <w:rPr>
          <w:b/>
          <w:bCs/>
        </w:rPr>
        <w:t>__________</w:t>
      </w:r>
    </w:p>
    <w:p w:rsidR="00D60927" w:rsidRPr="00B22706" w:rsidP="003918E9" w14:paraId="2D606218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70BE4EA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5880AA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7254EED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39F2EB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33A724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7EBB7E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CF9DEB6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8E1D92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F73BF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G/TBT/N/ARG/437/Add.1</w:t>
    </w:r>
    <w:bookmarkEnd w:id="9"/>
  </w:p>
  <w:p w:rsidR="00470C19" w:rsidP="00583508" w14:paraId="767CB5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946BD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63710F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B05B9D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5B685C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007C30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099390C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D25039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648B36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4D0965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2123679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G/TBT/N/ARG/437/Add.1</w:t>
          </w:r>
          <w:bookmarkEnd w:id="16"/>
        </w:p>
      </w:tc>
    </w:tr>
    <w:tr w14:paraId="10270B2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0E16C006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9D15E9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10 de abril de 2025</w:t>
          </w:r>
          <w:bookmarkEnd w:id="17"/>
        </w:p>
      </w:tc>
    </w:tr>
    <w:tr w14:paraId="6DC89F3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E44690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(25-2475)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473E945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8D1F51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490955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9BED3D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9B525E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4480150">
    <w:abstractNumId w:val="9"/>
  </w:num>
  <w:num w:numId="2" w16cid:durableId="1540975275">
    <w:abstractNumId w:val="7"/>
  </w:num>
  <w:num w:numId="3" w16cid:durableId="2129275831">
    <w:abstractNumId w:val="6"/>
  </w:num>
  <w:num w:numId="4" w16cid:durableId="302586172">
    <w:abstractNumId w:val="5"/>
  </w:num>
  <w:num w:numId="5" w16cid:durableId="1262254741">
    <w:abstractNumId w:val="4"/>
  </w:num>
  <w:num w:numId="6" w16cid:durableId="1105422806">
    <w:abstractNumId w:val="12"/>
  </w:num>
  <w:num w:numId="7" w16cid:durableId="1847212730">
    <w:abstractNumId w:val="11"/>
  </w:num>
  <w:num w:numId="8" w16cid:durableId="1334913532">
    <w:abstractNumId w:val="10"/>
  </w:num>
  <w:num w:numId="9" w16cid:durableId="465315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7949117">
    <w:abstractNumId w:val="13"/>
  </w:num>
  <w:num w:numId="11" w16cid:durableId="417141584">
    <w:abstractNumId w:val="8"/>
  </w:num>
  <w:num w:numId="12" w16cid:durableId="616373044">
    <w:abstractNumId w:val="3"/>
  </w:num>
  <w:num w:numId="13" w16cid:durableId="89392861">
    <w:abstractNumId w:val="2"/>
  </w:num>
  <w:num w:numId="14" w16cid:durableId="2007005662">
    <w:abstractNumId w:val="1"/>
  </w:num>
  <w:num w:numId="15" w16cid:durableId="1690596522">
    <w:abstractNumId w:val="0"/>
  </w:num>
  <w:num w:numId="16" w16cid:durableId="32231435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A7687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64187"/>
    <w:rsid w:val="00E75F29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A60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boletinoficial.gob.ar/detalleAviso/primera/323215/20250331" TargetMode="External" /><Relationship Id="rId7" Type="http://schemas.openxmlformats.org/officeDocument/2006/relationships/hyperlink" Target="https://members.wto.org/crnattachments/2025/TBT/ARG/final_measure/25_02743_00_s.pdf" TargetMode="External" /><Relationship Id="rId8" Type="http://schemas.openxmlformats.org/officeDocument/2006/relationships/hyperlink" Target="mailto:focalotc@produccion.gob.a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2025-04-10T07:32:00Z</dcterms:created>
  <dcterms:modified xsi:type="dcterms:W3CDTF">2025-04-10T07:32:00Z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