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C6D4F91" w14:textId="77777777">
      <w:pPr>
        <w:pStyle w:val="Title"/>
      </w:pPr>
      <w:r w:rsidRPr="002F663C">
        <w:t>NOTIFICATION</w:t>
      </w:r>
    </w:p>
    <w:p w:rsidR="002F663C" w:rsidRPr="002F663C" w:rsidP="00DD3DD7" w14:paraId="28922E44" w14:textId="77777777">
      <w:pPr>
        <w:pStyle w:val="Title3"/>
      </w:pPr>
      <w:r w:rsidRPr="002F663C">
        <w:t>Addendum</w:t>
      </w:r>
    </w:p>
    <w:p w:rsidR="002F663C" w:rsidP="001E2E4A" w14:paraId="0B05B03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445C25C" w14:textId="77777777">
      <w:pPr>
        <w:rPr>
          <w:rFonts w:eastAsia="Calibri" w:cs="Times New Roman"/>
        </w:rPr>
      </w:pPr>
    </w:p>
    <w:p w:rsidR="002F663C" w:rsidRPr="002F663C" w:rsidP="002F663C" w14:paraId="333E2CD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34B4A2F" w14:textId="77777777">
      <w:pPr>
        <w:rPr>
          <w:rFonts w:eastAsia="Calibri" w:cs="Times New Roman"/>
        </w:rPr>
      </w:pPr>
    </w:p>
    <w:p w:rsidR="00C14444" w:rsidRPr="002F663C" w:rsidP="002F663C" w14:paraId="2A69E69C" w14:textId="77777777">
      <w:pPr>
        <w:rPr>
          <w:rFonts w:eastAsia="Calibri" w:cs="Times New Roman"/>
        </w:rPr>
      </w:pPr>
    </w:p>
    <w:p w:rsidR="002F663C" w:rsidRPr="002F663C" w:rsidP="002F663C" w14:paraId="3BC0BA2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Major Food Allergen Labeling for Wines, Distilled Spirits, and Malt </w:t>
      </w:r>
      <w:r w:rsidRPr="00022513">
        <w:rPr>
          <w:rFonts w:eastAsia="Calibri" w:cs="Times New Roman"/>
          <w:bCs/>
          <w:szCs w:val="18"/>
        </w:rPr>
        <w:t>Beverages</w:t>
      </w:r>
    </w:p>
    <w:p w:rsidR="002F663C" w:rsidRPr="002F663C" w:rsidP="002F663C" w14:paraId="6BB1341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C54574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82847B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85C3F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A60F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FB406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15 August 2025</w:t>
            </w:r>
          </w:p>
        </w:tc>
      </w:tr>
      <w:tr w14:paraId="6FF73D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0033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0C210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03203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F76D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138EE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C9113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C257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F9F47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73D11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AAD0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817E1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 xml:space="preserve">ext of final measure </w:t>
            </w:r>
            <w:r w:rsidRPr="002F663C">
              <w:rPr>
                <w:rFonts w:eastAsia="Calibri" w:cs="Times New Roman"/>
              </w:rPr>
              <w:t>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75167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E805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C2523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7D87D7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FC973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F82D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3E962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B8105D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FD56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5930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EA0F5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48AE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4DCC0A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3D833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763A1D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44546A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Alcohol and Tobacco Tax and Trade Bureau (TTB) is </w:t>
      </w:r>
      <w:r w:rsidRPr="002F663C">
        <w:rPr>
          <w:rFonts w:eastAsia="Calibri" w:cs="Times New Roman"/>
          <w:szCs w:val="18"/>
        </w:rPr>
        <w:t>extending for an additional 120 days the comment periods for two notices of proposed rulemaking it published on 17 January 2025. The first proposes to require disclosure of per-serving alcohol, calorie, and nutrient content information in an ''Alcohol Facts'' statement on the labels of alcohol beverages subject to the authority of the Federal Alcohol Administration Act (FAA Act) (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Notice No. 237</w:t>
        </w:r>
      </w:hyperlink>
      <w:r w:rsidRPr="002F663C">
        <w:rPr>
          <w:rFonts w:eastAsia="Calibri" w:cs="Times New Roman"/>
          <w:szCs w:val="18"/>
        </w:rPr>
        <w:t xml:space="preserve">) (notified as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G/TBT/N/USA/2182</w:t>
        </w:r>
      </w:hyperlink>
      <w:r w:rsidRPr="002F663C">
        <w:rPr>
          <w:rFonts w:eastAsia="Calibri" w:cs="Times New Roman"/>
          <w:szCs w:val="18"/>
        </w:rPr>
        <w:t>), while the second proposes to require labeling of major food allergens used in the production of alcohol beverages on such labels (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Notice No. 238</w:t>
        </w:r>
      </w:hyperlink>
      <w:r w:rsidRPr="002F663C">
        <w:rPr>
          <w:rFonts w:eastAsia="Calibri" w:cs="Times New Roman"/>
          <w:szCs w:val="18"/>
        </w:rPr>
        <w:t xml:space="preserve">)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G/TBT/N/USA/2183</w:t>
        </w:r>
      </w:hyperlink>
      <w:r w:rsidRPr="002F663C">
        <w:rPr>
          <w:rFonts w:eastAsia="Calibri" w:cs="Times New Roman"/>
          <w:szCs w:val="18"/>
        </w:rPr>
        <w:t>). TTB is taking this action to provide additional time for public comments in response to requests received during the comment period.</w:t>
      </w:r>
    </w:p>
    <w:p w:rsidR="00C62AD3" w:rsidRPr="002F663C" w:rsidP="00B16ACF" w14:paraId="40B4EE7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For the notices of proposed rulemaking published on 17 January 2025, as Notice No. 237 and Notice No. 238 at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6654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5763</w:t>
        </w:r>
      </w:hyperlink>
      <w:r w:rsidRPr="002F663C">
        <w:rPr>
          <w:rFonts w:eastAsia="Calibri" w:cs="Times New Roman"/>
          <w:szCs w:val="18"/>
        </w:rPr>
        <w:t>, respectively, comments are now due on or before 15 August 2025.</w:t>
      </w:r>
    </w:p>
    <w:p w:rsidR="00C62AD3" w:rsidRPr="002F663C" w:rsidP="00B16ACF" w14:paraId="782DAEC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14932, 7 April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27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7</w:t>
        </w:r>
      </w:hyperlink>
      <w:r w:rsidRPr="002F663C">
        <w:rPr>
          <w:rFonts w:eastAsia="Calibri" w:cs="Times New Roman"/>
          <w:szCs w:val="18"/>
        </w:rPr>
        <w:t>:</w:t>
      </w:r>
    </w:p>
    <w:p w:rsidR="00C62AD3" w:rsidRPr="002F663C" w:rsidP="00B16ACF" w14:paraId="0B974783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https://www.govinfo.gov/content/pkg/FR-2025-04-07/html/2025-05920.htm</w:t>
        </w:r>
      </w:hyperlink>
    </w:p>
    <w:p w:rsidR="00C62AD3" w:rsidRPr="002F663C" w:rsidP="00B16ACF" w14:paraId="459F350C" w14:textId="77777777">
      <w:pPr>
        <w:spacing w:before="120" w:after="120"/>
        <w:rPr>
          <w:rFonts w:eastAsia="Calibri" w:cs="Times New Roman"/>
          <w:szCs w:val="18"/>
        </w:rPr>
      </w:pP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https://www.govinfo.gov/content/pkg/FR-2025-04-07/pdf/2025-05920.pdf</w:t>
        </w:r>
      </w:hyperlink>
    </w:p>
    <w:p w:rsidR="00C62AD3" w:rsidRPr="002F663C" w:rsidP="00B16ACF" w14:paraId="07C2D9A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extension of comment period and the notice of proposed rulemaking notified as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G/TBT/N/USA/2183</w:t>
        </w:r>
      </w:hyperlink>
      <w:r w:rsidRPr="002F663C">
        <w:rPr>
          <w:rFonts w:eastAsia="Calibri" w:cs="Times New Roman"/>
          <w:szCs w:val="18"/>
        </w:rPr>
        <w:t xml:space="preserve"> are identified by Docket Number TTB-2025-0003. The Docket Folder is available on Regulations.gov at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https://www.regulations.gov/docket/TTB-2025-0003/document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15 August 2025. Comments received by the USA TBT Enquiry Point from WTO Members and their stakeholders will be shared with TTB and will also be submitted to the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6C5A96" w:rsidP="006C5A96" w14:paraId="5924189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8D0DCB5" w14:textId="77777777">
      <w:pPr>
        <w:jc w:val="center"/>
        <w:rPr>
          <w:b/>
        </w:rPr>
      </w:pPr>
    </w:p>
    <w:p w:rsidR="00A1565D" w:rsidP="003971FF" w14:paraId="5FAFE2E5" w14:textId="77777777">
      <w:pPr>
        <w:jc w:val="center"/>
        <w:rPr>
          <w:b/>
        </w:rPr>
      </w:pPr>
    </w:p>
    <w:sectPr w:rsidSect="006C5A9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554AA1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3F05F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5F22528" w14:textId="77777777">
      <w:r>
        <w:separator/>
      </w:r>
    </w:p>
  </w:footnote>
  <w:footnote w:type="continuationSeparator" w:id="1">
    <w:p w:rsidR="004D3A6A" w:rsidP="00ED54E0" w14:paraId="54B37E61" w14:textId="77777777">
      <w:r>
        <w:continuationSeparator/>
      </w:r>
    </w:p>
  </w:footnote>
  <w:footnote w:id="2">
    <w:p w:rsidR="007F6EA2" w14:paraId="43397DD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4CEE6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7C40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CAC9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986F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4927B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G/TBT/N/USA/2183/Add.1</w:t>
    </w:r>
    <w:bookmarkEnd w:id="3"/>
  </w:p>
  <w:p w:rsidR="00DD3DD7" w:rsidRPr="00DD3DD7" w:rsidP="00DD3DD7" w14:paraId="229D65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5221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EE00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C985B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968ED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F1A16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3BDEC5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C1CB2F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0BCCD5" w14:textId="77777777">
          <w:pPr>
            <w:jc w:val="right"/>
            <w:rPr>
              <w:b/>
              <w:szCs w:val="16"/>
            </w:rPr>
          </w:pPr>
        </w:p>
      </w:tc>
    </w:tr>
    <w:tr w14:paraId="6F3F883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81F5FF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6B0D18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G/TBT/N/USA/2183/Add.1</w:t>
          </w:r>
          <w:bookmarkEnd w:id="4"/>
        </w:p>
        <w:p w:rsidR="00C14444" w:rsidRPr="00C14444" w:rsidP="00C14444" w14:paraId="58632998" w14:textId="77777777">
          <w:pPr>
            <w:jc w:val="center"/>
            <w:rPr>
              <w:szCs w:val="16"/>
            </w:rPr>
          </w:pPr>
        </w:p>
      </w:tc>
    </w:tr>
    <w:tr w14:paraId="352B87B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5A1B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D8E08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April 2025</w:t>
          </w:r>
          <w:bookmarkEnd w:id="5"/>
        </w:p>
      </w:tc>
    </w:tr>
    <w:tr w14:paraId="3B053BC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02796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(25-2423)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F8634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2AB48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2D27EA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052C70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0172B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1546022">
    <w:abstractNumId w:val="9"/>
  </w:num>
  <w:num w:numId="2" w16cid:durableId="224922567">
    <w:abstractNumId w:val="7"/>
  </w:num>
  <w:num w:numId="3" w16cid:durableId="81028286">
    <w:abstractNumId w:val="6"/>
  </w:num>
  <w:num w:numId="4" w16cid:durableId="408238268">
    <w:abstractNumId w:val="5"/>
  </w:num>
  <w:num w:numId="5" w16cid:durableId="717704936">
    <w:abstractNumId w:val="4"/>
  </w:num>
  <w:num w:numId="6" w16cid:durableId="112214262">
    <w:abstractNumId w:val="12"/>
  </w:num>
  <w:num w:numId="7" w16cid:durableId="192621158">
    <w:abstractNumId w:val="11"/>
  </w:num>
  <w:num w:numId="8" w16cid:durableId="974289920">
    <w:abstractNumId w:val="10"/>
  </w:num>
  <w:num w:numId="9" w16cid:durableId="17373211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0052007">
    <w:abstractNumId w:val="13"/>
  </w:num>
  <w:num w:numId="11" w16cid:durableId="714424754">
    <w:abstractNumId w:val="8"/>
  </w:num>
  <w:num w:numId="12" w16cid:durableId="1157920615">
    <w:abstractNumId w:val="3"/>
  </w:num>
  <w:num w:numId="13" w16cid:durableId="2098790993">
    <w:abstractNumId w:val="2"/>
  </w:num>
  <w:num w:numId="14" w16cid:durableId="1306550966">
    <w:abstractNumId w:val="1"/>
  </w:num>
  <w:num w:numId="15" w16cid:durableId="731277224">
    <w:abstractNumId w:val="0"/>
  </w:num>
  <w:num w:numId="16" w16cid:durableId="5684201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2EF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121B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2AD3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26CC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27" TargetMode="External" /><Relationship Id="rId11" Type="http://schemas.openxmlformats.org/officeDocument/2006/relationships/hyperlink" Target="https://www.ecfr.gov/current/title-27/chapter-I/subchapter-A/part-4" TargetMode="External" /><Relationship Id="rId12" Type="http://schemas.openxmlformats.org/officeDocument/2006/relationships/hyperlink" Target="https://www.ecfr.gov/current/title-27/chapter-I/subchapter-A/part-5" TargetMode="External" /><Relationship Id="rId13" Type="http://schemas.openxmlformats.org/officeDocument/2006/relationships/hyperlink" Target="https://www.ecfr.gov/current/title-27/chapter-I/subchapter-A/part-7" TargetMode="External" /><Relationship Id="rId14" Type="http://schemas.openxmlformats.org/officeDocument/2006/relationships/hyperlink" Target="https://www.govinfo.gov/content/pkg/FR-2025-04-07/html/2025-05920.htm" TargetMode="External" /><Relationship Id="rId15" Type="http://schemas.openxmlformats.org/officeDocument/2006/relationships/hyperlink" Target="https://www.govinfo.gov/content/pkg/FR-2025-04-07/pdf/2025-05920.pdf" TargetMode="External" /><Relationship Id="rId16" Type="http://schemas.openxmlformats.org/officeDocument/2006/relationships/hyperlink" Target="https://eping.wto.org/en/Search?domainIds=1&amp;documentSymbol=USA%2F2183" TargetMode="External" /><Relationship Id="rId17" Type="http://schemas.openxmlformats.org/officeDocument/2006/relationships/hyperlink" Target="https://www.regulations.gov/docket/TTB-2025-0003/document" TargetMode="External" /><Relationship Id="rId18" Type="http://schemas.openxmlformats.org/officeDocument/2006/relationships/hyperlink" Target="http://www.regulations.gov/" TargetMode="External" /><Relationship Id="rId19" Type="http://schemas.openxmlformats.org/officeDocument/2006/relationships/hyperlink" Target="mailto:usatbtep@nist.gov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://time-time.net/times/time-zones/usa-canada/current-eastern-time-est.php" TargetMode="External" /><Relationship Id="rId21" Type="http://schemas.openxmlformats.org/officeDocument/2006/relationships/hyperlink" Target="https://24timezones.com/time-zone/et" TargetMode="External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1.xml" /><Relationship Id="rId25" Type="http://schemas.openxmlformats.org/officeDocument/2006/relationships/footer" Target="footer2.xml" /><Relationship Id="rId26" Type="http://schemas.openxmlformats.org/officeDocument/2006/relationships/header" Target="header3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govinfo.gov/content/pkg/FR-2025-01-17/pdf/2025-00957.pdf" TargetMode="External" /><Relationship Id="rId7" Type="http://schemas.openxmlformats.org/officeDocument/2006/relationships/hyperlink" Target="https://eping.wto.org/en/Search?viewData=G/TBT/N/USA/2182" TargetMode="External" /><Relationship Id="rId8" Type="http://schemas.openxmlformats.org/officeDocument/2006/relationships/hyperlink" Target="https://www.govinfo.gov/content/pkg/FR-2025-01-17/pdf/2025-00955.pdf" TargetMode="External" /><Relationship Id="rId9" Type="http://schemas.openxmlformats.org/officeDocument/2006/relationships/hyperlink" Target="https://eping.wto.org/en/Search?viewData=G/TBT/N/USA/218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2025-04-08T11:02:00Z</dcterms:created>
  <dcterms:modified xsi:type="dcterms:W3CDTF">2025-04-08T11:02:00Z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