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8543466" w14:textId="77777777">
      <w:pPr>
        <w:pStyle w:val="Title"/>
      </w:pPr>
      <w:r w:rsidRPr="002F663C">
        <w:t>NOTIFICATION</w:t>
      </w:r>
    </w:p>
    <w:p w:rsidR="002F663C" w:rsidRPr="002F663C" w:rsidP="00DD3DD7" w14:paraId="516B2F94" w14:textId="77777777">
      <w:pPr>
        <w:pStyle w:val="Title3"/>
      </w:pPr>
      <w:r w:rsidRPr="002F663C">
        <w:t>Addendum</w:t>
      </w:r>
    </w:p>
    <w:p w:rsidR="002F663C" w:rsidP="001E2E4A" w14:paraId="180D2AC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4C2F620C" w14:textId="77777777">
      <w:pPr>
        <w:rPr>
          <w:rFonts w:eastAsia="Calibri" w:cs="Times New Roman"/>
        </w:rPr>
      </w:pPr>
    </w:p>
    <w:p w:rsidR="002F663C" w:rsidRPr="002F663C" w:rsidP="002F663C" w14:paraId="50D137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5C846E" w14:textId="77777777">
      <w:pPr>
        <w:rPr>
          <w:rFonts w:eastAsia="Calibri" w:cs="Times New Roman"/>
        </w:rPr>
      </w:pPr>
    </w:p>
    <w:p w:rsidR="00C14444" w:rsidRPr="002F663C" w:rsidP="002F663C" w14:paraId="49511BF2" w14:textId="77777777">
      <w:pPr>
        <w:rPr>
          <w:rFonts w:eastAsia="Calibri" w:cs="Times New Roman"/>
        </w:rPr>
      </w:pPr>
    </w:p>
    <w:p w:rsidR="002F663C" w:rsidRPr="002F663C" w:rsidP="002F663C" w14:paraId="47A9DE4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Amendments to the </w:t>
      </w:r>
      <w:r w:rsidRPr="00022513">
        <w:rPr>
          <w:rFonts w:eastAsia="Calibri" w:cs="Times New Roman"/>
          <w:bCs/>
          <w:szCs w:val="18"/>
        </w:rPr>
        <w:t>Attachment 1 of Article 3, the Attachment 2 of Article 6 and the Attachment 3 of Article 17 of the "Regulations Governing Border Inspection and Examination of Imported Medical Device"</w:t>
      </w:r>
    </w:p>
    <w:p w:rsidR="002F663C" w:rsidRPr="002F663C" w:rsidP="002F663C" w14:paraId="5AC1B2B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002C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3F3188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6819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ADE1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9F6E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FF5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9ECA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BB42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March 2025</w:t>
            </w:r>
          </w:p>
        </w:tc>
      </w:tr>
      <w:tr w14:paraId="108E13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F27E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F7C0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31 March 2025</w:t>
            </w:r>
          </w:p>
        </w:tc>
      </w:tr>
      <w:tr w14:paraId="1F57EE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986C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820D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 April 2025</w:t>
            </w:r>
          </w:p>
        </w:tc>
      </w:tr>
      <w:tr w14:paraId="2C0D65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6D2D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7A7DD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439F98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https://members.wto.org/crnattachments/2025/TBT/TPKM/final_measure/25_02657_00_e.pdf</w:t>
              </w:r>
            </w:hyperlink>
          </w:p>
          <w:p w:rsidR="002F663C" w:rsidRPr="002F663C" w:rsidP="00EB7B40" w14:paraId="4F2726E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https://members.wto.org/crnattachments/2025/TBT/TPKM/final_measure/25_02657_00_x.pdf</w:t>
              </w:r>
            </w:hyperlink>
          </w:p>
        </w:tc>
      </w:tr>
      <w:tr w14:paraId="502B5F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03A4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BD26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6823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9DFC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ED63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FE09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FC9A3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A83E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EEFB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32D79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D534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B7703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FCDFF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5E6B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4C4A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purpose of this notification is to provide the final texts of Amendments to the Attachment 1 of Article 3, the Attachment 2 of Article 6 and the Attachment 3 of Article 17 of the "Regulations Governing Border Inspection and Examination of Imported Medical Device" and relevant dates of its implementation. </w:t>
      </w:r>
    </w:p>
    <w:p w:rsidR="00F20CA2" w:rsidRPr="002F663C" w:rsidP="00B16ACF" w14:paraId="70D408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"G/TBT/N/TPKM/551" were adopted without changes.</w:t>
      </w:r>
    </w:p>
    <w:p w:rsidR="006C5A96" w:rsidP="006C5A96" w14:paraId="115F2E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9AB04D" w14:textId="77777777">
      <w:pPr>
        <w:jc w:val="center"/>
        <w:rPr>
          <w:b/>
        </w:rPr>
      </w:pPr>
    </w:p>
    <w:p w:rsidR="00A1565D" w:rsidP="003971FF" w14:paraId="486A2E4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65DF0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F87CC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93AFF6" w14:textId="77777777">
      <w:r>
        <w:separator/>
      </w:r>
    </w:p>
  </w:footnote>
  <w:footnote w:type="continuationSeparator" w:id="1">
    <w:p w:rsidR="004D3A6A" w:rsidP="00ED54E0" w14:paraId="7015EFB7" w14:textId="77777777">
      <w:r>
        <w:continuationSeparator/>
      </w:r>
    </w:p>
  </w:footnote>
  <w:footnote w:id="2">
    <w:p w:rsidR="007F6EA2" w14:paraId="2E6095E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B70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F9239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B481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2D7CB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2794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G/TBT/N/TPKM/551/Add.1</w:t>
    </w:r>
    <w:bookmarkEnd w:id="3"/>
  </w:p>
  <w:p w:rsidR="00DD3DD7" w:rsidRPr="00DD3DD7" w:rsidP="00DD3DD7" w14:paraId="4170B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B530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05E4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3F8B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188AC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916E4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621A0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DD6FE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1B5394" w14:textId="77777777">
          <w:pPr>
            <w:jc w:val="right"/>
            <w:rPr>
              <w:b/>
              <w:szCs w:val="16"/>
            </w:rPr>
          </w:pPr>
        </w:p>
      </w:tc>
    </w:tr>
    <w:tr w14:paraId="04555DC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8C45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54D3A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G/TBT/N/TPKM/551/Add.1</w:t>
          </w:r>
          <w:bookmarkEnd w:id="4"/>
        </w:p>
        <w:p w:rsidR="00C14444" w:rsidRPr="00C14444" w:rsidP="00C14444" w14:paraId="4C4814DE" w14:textId="77777777">
          <w:pPr>
            <w:jc w:val="center"/>
            <w:rPr>
              <w:szCs w:val="16"/>
            </w:rPr>
          </w:pPr>
        </w:p>
      </w:tc>
    </w:tr>
    <w:tr w14:paraId="5A0913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FB0F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841AE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April 2025</w:t>
          </w:r>
          <w:bookmarkEnd w:id="5"/>
        </w:p>
      </w:tc>
    </w:tr>
    <w:tr w14:paraId="7504EC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35018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(25-2379)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87779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E105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FA46A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755F9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997A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0472867">
    <w:abstractNumId w:val="9"/>
  </w:num>
  <w:num w:numId="2" w16cid:durableId="1867206984">
    <w:abstractNumId w:val="7"/>
  </w:num>
  <w:num w:numId="3" w16cid:durableId="221991322">
    <w:abstractNumId w:val="6"/>
  </w:num>
  <w:num w:numId="4" w16cid:durableId="1890529099">
    <w:abstractNumId w:val="5"/>
  </w:num>
  <w:num w:numId="5" w16cid:durableId="933632435">
    <w:abstractNumId w:val="4"/>
  </w:num>
  <w:num w:numId="6" w16cid:durableId="895624620">
    <w:abstractNumId w:val="12"/>
  </w:num>
  <w:num w:numId="7" w16cid:durableId="579755670">
    <w:abstractNumId w:val="11"/>
  </w:num>
  <w:num w:numId="8" w16cid:durableId="1142893711">
    <w:abstractNumId w:val="10"/>
  </w:num>
  <w:num w:numId="9" w16cid:durableId="918833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9775377">
    <w:abstractNumId w:val="13"/>
  </w:num>
  <w:num w:numId="11" w16cid:durableId="1898936600">
    <w:abstractNumId w:val="8"/>
  </w:num>
  <w:num w:numId="12" w16cid:durableId="1501776605">
    <w:abstractNumId w:val="3"/>
  </w:num>
  <w:num w:numId="13" w16cid:durableId="54356015">
    <w:abstractNumId w:val="2"/>
  </w:num>
  <w:num w:numId="14" w16cid:durableId="832916911">
    <w:abstractNumId w:val="1"/>
  </w:num>
  <w:num w:numId="15" w16cid:durableId="1932546308">
    <w:abstractNumId w:val="0"/>
  </w:num>
  <w:num w:numId="16" w16cid:durableId="18312871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01A7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381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0CA2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874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PKM/final_measure/25_02657_00_e.pdf" TargetMode="External" /><Relationship Id="rId7" Type="http://schemas.openxmlformats.org/officeDocument/2006/relationships/hyperlink" Target="https://members.wto.org/crnattachments/2025/TBT/TPKM/final_measure/25_0265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2025-04-07T09:49:00Z</dcterms:created>
  <dcterms:modified xsi:type="dcterms:W3CDTF">2025-04-07T09:49:00Z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