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0041F5A" w14:textId="77777777">
      <w:pPr>
        <w:pStyle w:val="Title"/>
      </w:pPr>
      <w:r w:rsidRPr="002F663C">
        <w:t>NOTIFICATION</w:t>
      </w:r>
    </w:p>
    <w:p w:rsidR="002F663C" w:rsidRPr="002F663C" w:rsidP="00DD3DD7" w14:paraId="39335F51" w14:textId="77777777">
      <w:pPr>
        <w:pStyle w:val="Title3"/>
      </w:pPr>
      <w:r w:rsidRPr="002F663C">
        <w:t>Addendum</w:t>
      </w:r>
    </w:p>
    <w:p w:rsidR="002F663C" w:rsidP="001E2E4A" w14:paraId="02DC72EF"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4 April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5E31E741" w14:textId="77777777">
      <w:pPr>
        <w:rPr>
          <w:rFonts w:eastAsia="Calibri" w:cs="Times New Roman"/>
        </w:rPr>
      </w:pPr>
    </w:p>
    <w:p w:rsidR="002F663C" w:rsidRPr="002F663C" w:rsidP="002F663C" w14:paraId="3B819DCE" w14:textId="77777777">
      <w:pPr>
        <w:jc w:val="center"/>
        <w:rPr>
          <w:rFonts w:eastAsia="Calibri" w:cs="Times New Roman"/>
          <w:b/>
        </w:rPr>
      </w:pPr>
      <w:r w:rsidRPr="002F663C">
        <w:rPr>
          <w:rFonts w:eastAsia="Calibri" w:cs="Times New Roman"/>
          <w:b/>
        </w:rPr>
        <w:t>_______________</w:t>
      </w:r>
    </w:p>
    <w:p w:rsidR="002F663C" w:rsidP="002F663C" w14:paraId="768FB59C" w14:textId="77777777">
      <w:pPr>
        <w:rPr>
          <w:rFonts w:eastAsia="Calibri" w:cs="Times New Roman"/>
        </w:rPr>
      </w:pPr>
    </w:p>
    <w:p w:rsidR="00C14444" w:rsidRPr="002F663C" w:rsidP="002F663C" w14:paraId="02371058" w14:textId="77777777">
      <w:pPr>
        <w:rPr>
          <w:rFonts w:eastAsia="Calibri" w:cs="Times New Roman"/>
        </w:rPr>
      </w:pPr>
    </w:p>
    <w:p w:rsidR="002F663C" w:rsidRPr="002F663C" w:rsidP="002F663C" w14:paraId="157ABE63"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Postponement of Effectiveness for Certain Provisions of </w:t>
      </w:r>
      <w:r w:rsidRPr="00022513">
        <w:rPr>
          <w:rFonts w:eastAsia="Calibri" w:cs="Times New Roman"/>
          <w:bCs/>
          <w:szCs w:val="18"/>
        </w:rPr>
        <w:t>Trichloroethylene (TCE); Regulation Under the Toxic Substances Control Act (TSCA)</w:t>
      </w:r>
    </w:p>
    <w:p w:rsidR="002F663C" w:rsidRPr="002F663C" w:rsidP="002F663C" w14:paraId="20E69B35"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1B202BA"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49DD166C"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D8D0B36" w14:textId="77777777" w:rsidTr="00E9471B">
        <w:tblPrEx>
          <w:tblW w:w="9049" w:type="dxa"/>
          <w:tblLayout w:type="fixed"/>
          <w:tblLook w:val="04A0"/>
        </w:tblPrEx>
        <w:tc>
          <w:tcPr>
            <w:tcW w:w="851" w:type="dxa"/>
            <w:shd w:val="clear" w:color="auto" w:fill="auto"/>
          </w:tcPr>
          <w:p w:rsidR="002F663C" w:rsidRPr="00711F9C" w:rsidP="00C14444" w14:paraId="651F7D1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040E2423"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A20A025" w14:textId="77777777" w:rsidTr="00E9471B">
        <w:tblPrEx>
          <w:tblW w:w="9049" w:type="dxa"/>
          <w:tblLayout w:type="fixed"/>
          <w:tblLook w:val="04A0"/>
        </w:tblPrEx>
        <w:tc>
          <w:tcPr>
            <w:tcW w:w="851" w:type="dxa"/>
            <w:shd w:val="clear" w:color="auto" w:fill="auto"/>
          </w:tcPr>
          <w:p w:rsidR="002F663C" w:rsidRPr="00711F9C" w:rsidP="00C14444" w14:paraId="16F3EED0"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271D4D0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D83BD61" w14:textId="77777777" w:rsidTr="00E9471B">
        <w:tblPrEx>
          <w:tblW w:w="9049" w:type="dxa"/>
          <w:tblLayout w:type="fixed"/>
          <w:tblLook w:val="04A0"/>
        </w:tblPrEx>
        <w:tc>
          <w:tcPr>
            <w:tcW w:w="851" w:type="dxa"/>
            <w:shd w:val="clear" w:color="auto" w:fill="auto"/>
          </w:tcPr>
          <w:p w:rsidR="002F663C" w:rsidRPr="00711F9C" w:rsidP="00C14444" w14:paraId="40AC716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2882F1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5C08F674" w14:textId="77777777" w:rsidTr="00E9471B">
        <w:tblPrEx>
          <w:tblW w:w="9049" w:type="dxa"/>
          <w:tblLayout w:type="fixed"/>
          <w:tblLook w:val="04A0"/>
        </w:tblPrEx>
        <w:tc>
          <w:tcPr>
            <w:tcW w:w="851" w:type="dxa"/>
            <w:shd w:val="clear" w:color="auto" w:fill="auto"/>
          </w:tcPr>
          <w:p w:rsidR="002F663C" w:rsidRPr="00711F9C" w:rsidP="00C14444" w14:paraId="32051046"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074E25B3"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20 June 2025; as of 21 March 2025, the EPA further postpones the conditions imposed on each of the TSCA section 6(g) exemptions, as described in this document, in the final rule published on 17 December 2024 at 89 FR 102568 until 20 June 2025.</w:t>
            </w:r>
          </w:p>
        </w:tc>
      </w:tr>
      <w:tr w14:paraId="2C822ABE" w14:textId="77777777" w:rsidTr="00E9471B">
        <w:tblPrEx>
          <w:tblW w:w="9049" w:type="dxa"/>
          <w:tblLayout w:type="fixed"/>
          <w:tblLook w:val="04A0"/>
        </w:tblPrEx>
        <w:tc>
          <w:tcPr>
            <w:tcW w:w="851" w:type="dxa"/>
            <w:shd w:val="clear" w:color="auto" w:fill="auto"/>
          </w:tcPr>
          <w:p w:rsidR="002F663C" w:rsidRPr="00711F9C" w:rsidP="00C14444" w14:paraId="5EE3A358"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5DFE53B0"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00DD7649" w14:textId="77777777">
            <w:pPr>
              <w:spacing w:before="120" w:after="120"/>
              <w:rPr>
                <w:rFonts w:eastAsia="Calibri" w:cs="Times New Roman"/>
              </w:rPr>
            </w:pPr>
            <w:hyperlink r:id="rId6" w:tgtFrame="_blank" w:history="1">
              <w:r w:rsidRPr="002F663C">
                <w:rPr>
                  <w:rFonts w:eastAsia="Calibri" w:cs="Times New Roman"/>
                  <w:color w:val="0000FF"/>
                  <w:u w:val="single"/>
                </w:rPr>
                <w:t>https://www.govinfo.gov/content/pkg/FR-2024-12-17/html/2024-29274.htm</w:t>
              </w:r>
            </w:hyperlink>
          </w:p>
          <w:p w:rsidR="002F663C" w:rsidRPr="002F663C" w:rsidP="00EB7B40" w14:paraId="4B0F7ED9" w14:textId="77777777">
            <w:pPr>
              <w:spacing w:before="120" w:after="120"/>
              <w:rPr>
                <w:rFonts w:eastAsia="Calibri" w:cs="Times New Roman"/>
              </w:rPr>
            </w:pPr>
            <w:hyperlink r:id="rId7" w:tgtFrame="_blank" w:history="1">
              <w:r w:rsidRPr="002F663C">
                <w:rPr>
                  <w:rFonts w:eastAsia="Calibri" w:cs="Times New Roman"/>
                  <w:color w:val="0000FF"/>
                  <w:u w:val="single"/>
                </w:rPr>
                <w:t>https://www.govinfo.gov/content/pkg/FR-2024-12-17/pdf/2024-29274.pdf</w:t>
              </w:r>
            </w:hyperlink>
          </w:p>
        </w:tc>
      </w:tr>
      <w:tr w14:paraId="7055872E" w14:textId="77777777" w:rsidTr="00E9471B">
        <w:tblPrEx>
          <w:tblW w:w="9049" w:type="dxa"/>
          <w:tblLayout w:type="fixed"/>
          <w:tblLook w:val="04A0"/>
        </w:tblPrEx>
        <w:tc>
          <w:tcPr>
            <w:tcW w:w="851" w:type="dxa"/>
            <w:shd w:val="clear" w:color="auto" w:fill="auto"/>
          </w:tcPr>
          <w:p w:rsidR="002F663C" w:rsidRPr="00711F9C" w:rsidP="00C14444" w14:paraId="18AE8D26"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7B69A14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E5CFCA8"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A328620" w14:textId="77777777" w:rsidTr="00E9471B">
        <w:tblPrEx>
          <w:tblW w:w="9049" w:type="dxa"/>
          <w:tblLayout w:type="fixed"/>
          <w:tblLook w:val="04A0"/>
        </w:tblPrEx>
        <w:tc>
          <w:tcPr>
            <w:tcW w:w="851" w:type="dxa"/>
            <w:shd w:val="clear" w:color="auto" w:fill="auto"/>
          </w:tcPr>
          <w:p w:rsidR="002F663C" w:rsidRPr="00711F9C" w:rsidP="00C14444" w14:paraId="1C2FDADC"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72EBFA2B" w14:textId="77777777">
            <w:pPr>
              <w:spacing w:before="60" w:after="60"/>
              <w:rPr>
                <w:rFonts w:eastAsia="Calibri" w:cs="Times New Roman"/>
              </w:rPr>
            </w:pPr>
            <w:r>
              <w:rPr>
                <w:rFonts w:eastAsia="Calibri" w:cs="Times New Roman"/>
              </w:rPr>
              <w:t>C</w:t>
            </w:r>
            <w:r w:rsidRPr="002F663C">
              <w:rPr>
                <w:rFonts w:eastAsia="Calibri" w:cs="Times New Roman"/>
              </w:rPr>
              <w:t xml:space="preserve">ontent or </w:t>
            </w:r>
            <w:r w:rsidRPr="002F663C">
              <w:rPr>
                <w:rFonts w:eastAsia="Calibri" w:cs="Times New Roman"/>
              </w:rPr>
              <w:t>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1E93210"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99FD0E9" w14:textId="77777777" w:rsidTr="00E9471B">
        <w:tblPrEx>
          <w:tblW w:w="9049" w:type="dxa"/>
          <w:tblLayout w:type="fixed"/>
          <w:tblLook w:val="04A0"/>
        </w:tblPrEx>
        <w:tc>
          <w:tcPr>
            <w:tcW w:w="851" w:type="dxa"/>
            <w:shd w:val="clear" w:color="auto" w:fill="auto"/>
          </w:tcPr>
          <w:p w:rsidR="002F663C" w:rsidRPr="00711F9C" w:rsidP="00C14444" w14:paraId="0F504C3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1687FA73"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5970220"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031E7143"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41EBB922"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0B2A2420" w14:textId="77777777">
            <w:pPr>
              <w:spacing w:before="120" w:after="120"/>
              <w:rPr>
                <w:rFonts w:eastAsia="Calibri" w:cs="Times New Roman"/>
              </w:rPr>
            </w:pPr>
            <w:r>
              <w:rPr>
                <w:rFonts w:eastAsia="Calibri" w:cs="Times New Roman"/>
              </w:rPr>
              <w:t>Notification; postponement of effectiveness</w:t>
            </w:r>
          </w:p>
          <w:p w:rsidR="00467A46" w:rsidP="00EB7B40" w14:paraId="6AB890C7" w14:textId="77777777">
            <w:pPr>
              <w:spacing w:before="120" w:after="120"/>
              <w:rPr>
                <w:rFonts w:eastAsia="Calibri" w:cs="Times New Roman"/>
              </w:rPr>
            </w:pPr>
            <w:hyperlink r:id="rId8" w:tgtFrame="_blank" w:history="1">
              <w:r>
                <w:rPr>
                  <w:rFonts w:eastAsia="Calibri" w:cs="Times New Roman"/>
                  <w:color w:val="0000FF"/>
                  <w:u w:val="single"/>
                </w:rPr>
                <w:t>https://members.wto.org/crnattachments/2025/TBT/USA/25_02640_00_e.pdf</w:t>
              </w:r>
            </w:hyperlink>
          </w:p>
        </w:tc>
      </w:tr>
      <w:bookmarkEnd w:id="0"/>
    </w:tbl>
    <w:p w:rsidR="002F663C" w:rsidRPr="002F663C" w:rsidP="002F663C" w14:paraId="4D396BAD" w14:textId="77777777">
      <w:pPr>
        <w:jc w:val="left"/>
        <w:rPr>
          <w:rFonts w:eastAsia="Calibri" w:cs="Times New Roman"/>
          <w:highlight w:val="yellow"/>
        </w:rPr>
      </w:pPr>
    </w:p>
    <w:p w:rsidR="003971FF" w:rsidRPr="007F6EA2" w:rsidP="00B16ACF" w14:paraId="2EE4B4D3"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Environmental Protection Agency (EPA or Agency) is postponing the effectiveness of certain regulatory provisions of the final rule entitled ''Trichloroethylene (TCE); Regulation Under the Toxic Substances Control Act (TSCA)'' (notified as </w:t>
      </w:r>
      <w:hyperlink r:id="rId9" w:history="1">
        <w:r w:rsidRPr="002F663C">
          <w:rPr>
            <w:rFonts w:eastAsia="Calibri" w:cs="Times New Roman"/>
            <w:color w:val="0000FF"/>
            <w:szCs w:val="18"/>
            <w:u w:val="single"/>
          </w:rPr>
          <w:t>G/TBT/N/USA/2062/Add.1</w:t>
        </w:r>
      </w:hyperlink>
      <w:r w:rsidRPr="002F663C">
        <w:rPr>
          <w:rFonts w:eastAsia="Calibri" w:cs="Times New Roman"/>
          <w:szCs w:val="18"/>
        </w:rPr>
        <w:t>) for 90 days pending judicial review. Specifically, this postponement applies to the conditions imposed on the uses with TSCA exemptions.</w:t>
      </w:r>
    </w:p>
    <w:p w:rsidR="00752ABF" w:rsidRPr="002F663C" w:rsidP="00B16ACF" w14:paraId="16F9C87D" w14:textId="77777777">
      <w:pPr>
        <w:spacing w:before="120" w:after="120"/>
        <w:rPr>
          <w:rFonts w:eastAsia="Calibri" w:cs="Times New Roman"/>
          <w:szCs w:val="18"/>
        </w:rPr>
      </w:pPr>
      <w:r w:rsidRPr="002F663C">
        <w:rPr>
          <w:rFonts w:eastAsia="Calibri" w:cs="Times New Roman"/>
          <w:szCs w:val="18"/>
        </w:rPr>
        <w:t xml:space="preserve">As of 21 March 2025, the EPA further postpones the conditions imposed on each of the TSCA section 6(g) exemptions, as described in this document, in the final rule published on 17 December 2024 at </w:t>
      </w:r>
      <w:hyperlink r:id="rId7" w:history="1">
        <w:r w:rsidRPr="002F663C">
          <w:rPr>
            <w:rFonts w:eastAsia="Calibri" w:cs="Times New Roman"/>
            <w:color w:val="0000FF"/>
            <w:szCs w:val="18"/>
            <w:u w:val="single"/>
          </w:rPr>
          <w:t>89 FR 102568</w:t>
        </w:r>
      </w:hyperlink>
      <w:r w:rsidRPr="002F663C">
        <w:rPr>
          <w:rFonts w:eastAsia="Calibri" w:cs="Times New Roman"/>
          <w:szCs w:val="18"/>
        </w:rPr>
        <w:t xml:space="preserve"> until 20 June 2025.</w:t>
      </w:r>
    </w:p>
    <w:p w:rsidR="00752ABF" w:rsidRPr="002F663C" w:rsidP="00B16ACF" w14:paraId="078D21FB" w14:textId="77777777">
      <w:pPr>
        <w:spacing w:before="120" w:after="120"/>
        <w:rPr>
          <w:rFonts w:eastAsia="Calibri" w:cs="Times New Roman"/>
          <w:szCs w:val="18"/>
        </w:rPr>
      </w:pPr>
      <w:r w:rsidRPr="002F663C">
        <w:rPr>
          <w:rFonts w:eastAsia="Calibri" w:cs="Times New Roman"/>
          <w:szCs w:val="18"/>
        </w:rPr>
        <w:t xml:space="preserve">90 Federal Register (FR) 14415, 2 April 2025; </w:t>
      </w:r>
      <w:hyperlink r:id="rId10" w:history="1">
        <w:r w:rsidRPr="002F663C">
          <w:rPr>
            <w:rFonts w:eastAsia="Calibri" w:cs="Times New Roman"/>
            <w:color w:val="0000FF"/>
            <w:szCs w:val="18"/>
            <w:u w:val="single"/>
          </w:rPr>
          <w:t>Title 40 Code of Federal Regulations (CFR) Part 751</w:t>
        </w:r>
      </w:hyperlink>
      <w:r w:rsidRPr="002F663C">
        <w:rPr>
          <w:rFonts w:eastAsia="Calibri" w:cs="Times New Roman"/>
          <w:szCs w:val="18"/>
        </w:rPr>
        <w:t>:</w:t>
      </w:r>
    </w:p>
    <w:p w:rsidR="00752ABF" w:rsidRPr="002F663C" w:rsidP="00B16ACF" w14:paraId="4C5D40FF"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https://www.govinfo.gov/content/pkg/FR-2025-04-02/html/2025-05641.htm</w:t>
        </w:r>
      </w:hyperlink>
    </w:p>
    <w:p w:rsidR="00752ABF" w:rsidRPr="002F663C" w:rsidP="00B16ACF" w14:paraId="309353EC"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https://www.govinfo.gov/content/pkg/FR-2025-04-02/pdf/2025-05641.pdf</w:t>
        </w:r>
      </w:hyperlink>
    </w:p>
    <w:p w:rsidR="00752ABF" w:rsidRPr="002F663C" w:rsidP="00B16ACF" w14:paraId="1F07640C"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13" w:history="1">
        <w:r w:rsidRPr="002F663C">
          <w:rPr>
            <w:rFonts w:eastAsia="Calibri" w:cs="Times New Roman"/>
            <w:color w:val="0000FF"/>
            <w:szCs w:val="18"/>
            <w:u w:val="single"/>
          </w:rPr>
          <w:t>G/TBT/N/USA/2062</w:t>
        </w:r>
      </w:hyperlink>
      <w:r w:rsidRPr="002F663C">
        <w:rPr>
          <w:rFonts w:eastAsia="Calibri" w:cs="Times New Roman"/>
          <w:szCs w:val="18"/>
        </w:rPr>
        <w:t xml:space="preserve"> are identified by Docket Number EPA-HQ-OPPT-2020-0642. The Docket Folder is available on Regulations.gov at </w:t>
      </w:r>
      <w:hyperlink r:id="rId14" w:history="1">
        <w:r w:rsidRPr="002F663C">
          <w:rPr>
            <w:rFonts w:eastAsia="Calibri" w:cs="Times New Roman"/>
            <w:color w:val="0000FF"/>
            <w:szCs w:val="18"/>
            <w:u w:val="single"/>
          </w:rPr>
          <w:t>https://www.regulations.gov/docket/EPA-HQ-OPPT-2020-0642/document</w:t>
        </w:r>
      </w:hyperlink>
      <w:r w:rsidRPr="002F663C">
        <w:rPr>
          <w:rFonts w:eastAsia="Calibri" w:cs="Times New Roman"/>
          <w:szCs w:val="18"/>
        </w:rPr>
        <w:t xml:space="preserve"> and provides access to primary and supporting documents as well as comments received. Documents are also accessible from </w:t>
      </w:r>
      <w:hyperlink r:id="rId15"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7995D5A1" w14:textId="77777777">
      <w:pPr>
        <w:jc w:val="center"/>
        <w:rPr>
          <w:b/>
        </w:rPr>
      </w:pPr>
      <w:r w:rsidRPr="003971FF">
        <w:rPr>
          <w:b/>
        </w:rPr>
        <w:t>__________</w:t>
      </w:r>
    </w:p>
    <w:p w:rsidR="004D4D19" w:rsidP="007F38C2" w14:paraId="04318750" w14:textId="77777777">
      <w:pPr>
        <w:jc w:val="center"/>
        <w:rPr>
          <w:b/>
        </w:rPr>
      </w:pPr>
    </w:p>
    <w:p w:rsidR="00A1565D" w:rsidP="003971FF" w14:paraId="7B20CB6B" w14:textId="77777777">
      <w:pPr>
        <w:jc w:val="center"/>
        <w:rPr>
          <w:b/>
        </w:rPr>
      </w:pPr>
    </w:p>
    <w:sectPr w:rsidSect="006C5A96">
      <w:headerReference w:type="even" r:id="rId16"/>
      <w:headerReference w:type="default" r:id="rId17"/>
      <w:footerReference w:type="even" r:id="rId18"/>
      <w:footerReference w:type="default" r:id="rId19"/>
      <w:headerReference w:type="first" r:id="rId20"/>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003636B"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321F10B"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D425F33" w14:textId="77777777">
      <w:r>
        <w:separator/>
      </w:r>
    </w:p>
  </w:footnote>
  <w:footnote w:type="continuationSeparator" w:id="1">
    <w:p w:rsidR="004D3A6A" w:rsidP="00ED54E0" w14:paraId="51811E5F" w14:textId="77777777">
      <w:r>
        <w:continuationSeparator/>
      </w:r>
    </w:p>
  </w:footnote>
  <w:footnote w:id="2">
    <w:p w:rsidR="007F6EA2" w14:paraId="30CF6827"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643B557"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3E907C95" w14:textId="77777777">
    <w:pPr>
      <w:pStyle w:val="Header"/>
      <w:pBdr>
        <w:bottom w:val="single" w:sz="4" w:space="1" w:color="auto"/>
      </w:pBdr>
      <w:tabs>
        <w:tab w:val="clear" w:pos="4513"/>
        <w:tab w:val="clear" w:pos="9027"/>
      </w:tabs>
      <w:jc w:val="center"/>
    </w:pPr>
  </w:p>
  <w:p w:rsidR="00DD3DD7" w:rsidRPr="00DD3DD7" w:rsidP="00DD3DD7" w14:paraId="48083FE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F87C68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794DD77" w14:textId="77777777">
    <w:pPr>
      <w:pStyle w:val="Header"/>
      <w:pBdr>
        <w:bottom w:val="single" w:sz="4" w:space="1" w:color="auto"/>
      </w:pBdr>
      <w:tabs>
        <w:tab w:val="clear" w:pos="4513"/>
        <w:tab w:val="clear" w:pos="9027"/>
      </w:tabs>
      <w:jc w:val="center"/>
    </w:pPr>
    <w:bookmarkStart w:id="3" w:name="spsSymbolHeader"/>
    <w:r w:rsidRPr="00DD3DD7">
      <w:t>G/TBT/N/USA/2062/Add.3</w:t>
    </w:r>
    <w:bookmarkEnd w:id="3"/>
  </w:p>
  <w:p w:rsidR="00DD3DD7" w:rsidRPr="00DD3DD7" w:rsidP="00DD3DD7" w14:paraId="4500E051" w14:textId="77777777">
    <w:pPr>
      <w:pStyle w:val="Header"/>
      <w:pBdr>
        <w:bottom w:val="single" w:sz="4" w:space="1" w:color="auto"/>
      </w:pBdr>
      <w:tabs>
        <w:tab w:val="clear" w:pos="4513"/>
        <w:tab w:val="clear" w:pos="9027"/>
      </w:tabs>
      <w:jc w:val="center"/>
    </w:pPr>
  </w:p>
  <w:p w:rsidR="00DD3DD7" w:rsidRPr="00DD3DD7" w:rsidP="00DD3DD7" w14:paraId="4DAA653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1CF97DA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70F6192"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62F69D5"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3FC09C3" w14:textId="77777777">
          <w:pPr>
            <w:jc w:val="right"/>
            <w:rPr>
              <w:b/>
              <w:color w:val="FF0000"/>
              <w:szCs w:val="16"/>
            </w:rPr>
          </w:pPr>
          <w:r>
            <w:rPr>
              <w:b/>
              <w:color w:val="FF0000"/>
              <w:szCs w:val="16"/>
            </w:rPr>
            <w:t xml:space="preserve"> </w:t>
          </w:r>
        </w:p>
      </w:tc>
    </w:tr>
    <w:tr w14:paraId="05BD3CC5"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41EEECF"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1BC7410" w14:textId="77777777">
          <w:pPr>
            <w:jc w:val="right"/>
            <w:rPr>
              <w:b/>
              <w:szCs w:val="16"/>
            </w:rPr>
          </w:pPr>
        </w:p>
      </w:tc>
    </w:tr>
    <w:tr w14:paraId="03563A88"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7D0F276"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5F268BE" w14:textId="77777777">
          <w:pPr>
            <w:jc w:val="right"/>
            <w:rPr>
              <w:rFonts w:eastAsia="Calibri" w:cs="Times New Roman"/>
              <w:b/>
              <w:szCs w:val="16"/>
            </w:rPr>
          </w:pPr>
          <w:bookmarkStart w:id="4" w:name="bmkSymbols"/>
          <w:r w:rsidRPr="002F663C">
            <w:rPr>
              <w:rFonts w:eastAsia="Calibri" w:cs="Times New Roman"/>
              <w:b/>
              <w:szCs w:val="16"/>
            </w:rPr>
            <w:t>G/TBT/N/USA/2062/Add.3</w:t>
          </w:r>
          <w:bookmarkEnd w:id="4"/>
        </w:p>
        <w:p w:rsidR="00C14444" w:rsidRPr="00C14444" w:rsidP="00C14444" w14:paraId="2FA90CA1" w14:textId="77777777">
          <w:pPr>
            <w:jc w:val="center"/>
            <w:rPr>
              <w:szCs w:val="16"/>
            </w:rPr>
          </w:pPr>
        </w:p>
      </w:tc>
    </w:tr>
    <w:tr w14:paraId="29F25004"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E10362B" w14:textId="77777777"/>
      </w:tc>
      <w:tc>
        <w:tcPr>
          <w:tcW w:w="5448" w:type="dxa"/>
          <w:gridSpan w:val="2"/>
          <w:shd w:val="clear" w:color="auto" w:fill="FFFFFF"/>
          <w:tcMar>
            <w:left w:w="108" w:type="dxa"/>
            <w:right w:w="108" w:type="dxa"/>
          </w:tcMar>
          <w:vAlign w:val="center"/>
        </w:tcPr>
        <w:p w:rsidR="00ED54E0" w:rsidRPr="00182B84" w:rsidP="00425DC5" w14:paraId="6EFAE363" w14:textId="77777777">
          <w:pPr>
            <w:jc w:val="right"/>
            <w:rPr>
              <w:szCs w:val="16"/>
            </w:rPr>
          </w:pPr>
          <w:bookmarkStart w:id="5" w:name="bmkDate"/>
          <w:r w:rsidRPr="00182B84">
            <w:rPr>
              <w:szCs w:val="16"/>
            </w:rPr>
            <w:t>4 April 2025</w:t>
          </w:r>
          <w:bookmarkEnd w:id="5"/>
        </w:p>
      </w:tc>
    </w:tr>
    <w:tr w14:paraId="7E3DA708"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FF47774" w14:textId="77777777">
          <w:pPr>
            <w:jc w:val="left"/>
            <w:rPr>
              <w:b/>
            </w:rPr>
          </w:pPr>
          <w:bookmarkStart w:id="6" w:name="bmkSerial"/>
          <w:r>
            <w:rPr>
              <w:b w:val="0"/>
              <w:color w:val="FF0000"/>
            </w:rPr>
            <w:t>(25-2360)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0977A59"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A4A93FB"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E3DE41B"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7649F93"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A1BEC4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8881959">
    <w:abstractNumId w:val="9"/>
  </w:num>
  <w:num w:numId="2" w16cid:durableId="1991205590">
    <w:abstractNumId w:val="7"/>
  </w:num>
  <w:num w:numId="3" w16cid:durableId="1930963174">
    <w:abstractNumId w:val="6"/>
  </w:num>
  <w:num w:numId="4" w16cid:durableId="2144691499">
    <w:abstractNumId w:val="5"/>
  </w:num>
  <w:num w:numId="5" w16cid:durableId="966814900">
    <w:abstractNumId w:val="4"/>
  </w:num>
  <w:num w:numId="6" w16cid:durableId="954335628">
    <w:abstractNumId w:val="12"/>
  </w:num>
  <w:num w:numId="7" w16cid:durableId="1852139030">
    <w:abstractNumId w:val="11"/>
  </w:num>
  <w:num w:numId="8" w16cid:durableId="409740019">
    <w:abstractNumId w:val="10"/>
  </w:num>
  <w:num w:numId="9" w16cid:durableId="20685336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443834">
    <w:abstractNumId w:val="13"/>
  </w:num>
  <w:num w:numId="11" w16cid:durableId="306711206">
    <w:abstractNumId w:val="8"/>
  </w:num>
  <w:num w:numId="12" w16cid:durableId="798302499">
    <w:abstractNumId w:val="3"/>
  </w:num>
  <w:num w:numId="13" w16cid:durableId="269094035">
    <w:abstractNumId w:val="2"/>
  </w:num>
  <w:num w:numId="14" w16cid:durableId="1314218086">
    <w:abstractNumId w:val="1"/>
  </w:num>
  <w:num w:numId="15" w16cid:durableId="2097626295">
    <w:abstractNumId w:val="0"/>
  </w:num>
  <w:num w:numId="16" w16cid:durableId="70622015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66759"/>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2ABF"/>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74A17"/>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6FEB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0/chapter-I/subchapter-R/part-751" TargetMode="External" /><Relationship Id="rId11" Type="http://schemas.openxmlformats.org/officeDocument/2006/relationships/hyperlink" Target="https://www.govinfo.gov/content/pkg/FR-2025-04-02/html/2025-05641.htm" TargetMode="External" /><Relationship Id="rId12" Type="http://schemas.openxmlformats.org/officeDocument/2006/relationships/hyperlink" Target="https://www.govinfo.gov/content/pkg/FR-2025-04-02/pdf/2025-05641.pdf" TargetMode="External" /><Relationship Id="rId13" Type="http://schemas.openxmlformats.org/officeDocument/2006/relationships/hyperlink" Target="https://eping.wto.org/en/Search?domainIds=1&amp;documentSymbol=USA%2F2062" TargetMode="External" /><Relationship Id="rId14" Type="http://schemas.openxmlformats.org/officeDocument/2006/relationships/hyperlink" Target="https://www.regulations.gov/docket/EPA-HQ-OPPT-2020-0642/document" TargetMode="External" /><Relationship Id="rId15" Type="http://schemas.openxmlformats.org/officeDocument/2006/relationships/hyperlink" Target="http://www.regulations.gov/"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settings" Target="settings.xml" /><Relationship Id="rId20" Type="http://schemas.openxmlformats.org/officeDocument/2006/relationships/header" Target="head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govinfo.gov/content/pkg/FR-2024-12-17/html/2024-29274.htm" TargetMode="External" /><Relationship Id="rId7" Type="http://schemas.openxmlformats.org/officeDocument/2006/relationships/hyperlink" Target="https://www.govinfo.gov/content/pkg/FR-2024-12-17/pdf/2024-29274.pdf" TargetMode="External" /><Relationship Id="rId8" Type="http://schemas.openxmlformats.org/officeDocument/2006/relationships/hyperlink" Target="https://members.wto.org/crnattachments/2025/TBT/USA/25_02640_00_e.pdf" TargetMode="External" /><Relationship Id="rId9" Type="http://schemas.openxmlformats.org/officeDocument/2006/relationships/hyperlink" Target="https://eping.wto.org/en/Search?viewData=G/TBT/N/USA/2062/Add.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540</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2025-04-04T09:12:00Z</dcterms:created>
  <dcterms:modified xsi:type="dcterms:W3CDTF">2025-04-04T09:12:00Z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