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7B954C4" w14:textId="77777777">
      <w:pPr>
        <w:pStyle w:val="Title"/>
      </w:pPr>
      <w:r w:rsidRPr="002F663C">
        <w:t>NOTIFICATION</w:t>
      </w:r>
    </w:p>
    <w:p w:rsidR="002F663C" w:rsidRPr="002F663C" w:rsidP="00DD3DD7" w14:paraId="2BF5CDC1" w14:textId="77777777">
      <w:pPr>
        <w:pStyle w:val="Title3"/>
      </w:pPr>
      <w:r w:rsidRPr="002F663C">
        <w:t>Addendum</w:t>
      </w:r>
    </w:p>
    <w:p w:rsidR="002F663C" w:rsidP="001E2E4A" w14:paraId="0FE323D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17E25722" w14:textId="77777777">
      <w:pPr>
        <w:rPr>
          <w:rFonts w:eastAsia="Calibri" w:cs="Times New Roman"/>
        </w:rPr>
      </w:pPr>
    </w:p>
    <w:p w:rsidR="002F663C" w:rsidRPr="002F663C" w:rsidP="002F663C" w14:paraId="6135620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7FEACF7" w14:textId="77777777">
      <w:pPr>
        <w:rPr>
          <w:rFonts w:eastAsia="Calibri" w:cs="Times New Roman"/>
        </w:rPr>
      </w:pPr>
    </w:p>
    <w:p w:rsidR="00C14444" w:rsidRPr="002F663C" w:rsidP="002F663C" w14:paraId="603E5453" w14:textId="77777777">
      <w:pPr>
        <w:rPr>
          <w:rFonts w:eastAsia="Calibri" w:cs="Times New Roman"/>
        </w:rPr>
      </w:pPr>
    </w:p>
    <w:p w:rsidR="002F663C" w:rsidRPr="002F663C" w:rsidP="002F663C" w14:paraId="5235D0C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Partial Administrative Stay of National Emission Standards for </w:t>
      </w:r>
      <w:r w:rsidRPr="00022513">
        <w:rPr>
          <w:rFonts w:eastAsia="Calibri" w:cs="Times New Roman"/>
          <w:bCs/>
          <w:szCs w:val="18"/>
        </w:rPr>
        <w:t>Hazardous Air Pollutants: Integrated Iron and Steel Manufacturing Facilities Technology Review</w:t>
      </w:r>
    </w:p>
    <w:p w:rsidR="002F663C" w:rsidRPr="002F663C" w:rsidP="002F663C" w14:paraId="7596B62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48A493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31D71D4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800EC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8278D7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06AB0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00AC79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671222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D375D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A29F9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89819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E0A3F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31 March 2025</w:t>
            </w:r>
          </w:p>
        </w:tc>
      </w:tr>
      <w:tr w14:paraId="2507D8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76229F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BF084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31 March 2025</w:t>
            </w:r>
          </w:p>
        </w:tc>
      </w:tr>
      <w:tr w14:paraId="3112EA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90F029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FE2393D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74BA945A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https://www.govinfo.gov/content/pkg/FR-2024-04-03/html/2024-05850.htm</w:t>
              </w:r>
            </w:hyperlink>
          </w:p>
          <w:p w:rsidR="002F663C" w:rsidRPr="002F663C" w:rsidP="00EB7B40" w14:paraId="34DA2D91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https://www.govinfo.gov/content/pkg/FR-2024-04-03/pdf/2024-05850.pdf</w:t>
              </w:r>
            </w:hyperlink>
          </w:p>
        </w:tc>
      </w:tr>
      <w:tr w14:paraId="24F85B7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DC1778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213C5A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B93177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47368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6D8D9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826F4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</w:t>
            </w:r>
            <w:r w:rsidRPr="002F663C">
              <w:rPr>
                <w:rFonts w:eastAsia="Calibri" w:cs="Times New Roman"/>
              </w:rPr>
              <w:t>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975BA2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32A8B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6E542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059EAB9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C07097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022D726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248A3322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64D859CC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Final rule; partial stay; EPA is staying the effectiveness of certain aspects of the subpart revised by the 3 April 2024 final rule for 90 days. Specifically, the EPA is staying the effectiveness of all provisions with 3 April 2025 compliance dates while the EPA addresses the reconsideration issues in a separate action. This stay will remain in place until 1 July 2025, at which time those provisions will become effective.</w:t>
            </w:r>
          </w:p>
          <w:p w:rsidR="00467A46" w:rsidP="00EB7B40" w14:paraId="5AF9CBA9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https://members.wto.org/crnattachments/2025/TBT/USA/25_02592_00_e.pdf</w:t>
              </w:r>
            </w:hyperlink>
          </w:p>
        </w:tc>
      </w:tr>
      <w:bookmarkEnd w:id="0"/>
    </w:tbl>
    <w:p w:rsidR="002F663C" w:rsidRPr="002F663C" w:rsidP="002F663C" w14:paraId="7502990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FB5A55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By a letter dated 14 August 2024, and supplemented by a letter dated 5 March 2025, the Environmental Protection Agency (EPA) Office of Air and Radiation announced the convening of a proceeding for reconsideration of certain requirements in the final rule, "National Emission Standards for Hazardous Air Pollutants: Integrated Iron and Steel Manufacturing Facilities Technology Review,'' published on 3 April 2024 (notified as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G/TBT/N/USA/2026/Add.2</w:t>
        </w:r>
      </w:hyperlink>
      <w:r w:rsidRPr="002F663C">
        <w:rPr>
          <w:rFonts w:eastAsia="Calibri" w:cs="Times New Roman"/>
          <w:szCs w:val="18"/>
        </w:rPr>
        <w:t xml:space="preserve">). In this </w:t>
      </w:r>
      <w:r w:rsidRPr="002F663C">
        <w:rPr>
          <w:rFonts w:eastAsia="Calibri" w:cs="Times New Roman"/>
          <w:szCs w:val="18"/>
        </w:rPr>
        <w:t>action, the EPA is staying provisions establishing compliance deadlines in 2025 for requirements that were added or revised by the 3 April 2024, final rule for 90 days pending reconsideration.</w:t>
      </w:r>
    </w:p>
    <w:p w:rsidR="00E67651" w:rsidRPr="002F663C" w:rsidP="00B16ACF" w14:paraId="7694E7E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Effective 31 March 2025.</w:t>
      </w:r>
    </w:p>
    <w:p w:rsidR="00E67651" w:rsidRPr="002F663C" w:rsidP="00B16ACF" w14:paraId="4992498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14207, 31 March 2025;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40 Code of Federal Regulations (CFR) Part 63</w:t>
        </w:r>
      </w:hyperlink>
      <w:r w:rsidRPr="002F663C">
        <w:rPr>
          <w:rFonts w:eastAsia="Calibri" w:cs="Times New Roman"/>
          <w:szCs w:val="18"/>
        </w:rPr>
        <w:t>:</w:t>
      </w:r>
    </w:p>
    <w:p w:rsidR="00E67651" w:rsidRPr="002F663C" w:rsidP="00B16ACF" w14:paraId="0C1BEFE7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https://www.govinfo.gov/content/pkg/FR-2025-03-31/html/2025-05339.htm</w:t>
        </w:r>
      </w:hyperlink>
    </w:p>
    <w:p w:rsidR="00E67651" w:rsidRPr="002F663C" w:rsidP="00B16ACF" w14:paraId="26CF304F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https://www.govinfo.gov/content/pkg/FR-2025-03-31/pdf/2025-05339.pdf</w:t>
        </w:r>
      </w:hyperlink>
    </w:p>
    <w:p w:rsidR="00E67651" w:rsidRPr="002F663C" w:rsidP="00B16ACF" w14:paraId="757D13C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previous actions notified under the symbol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G/TBT/N/USA/2026</w:t>
        </w:r>
      </w:hyperlink>
      <w:r w:rsidRPr="002F663C">
        <w:rPr>
          <w:rFonts w:eastAsia="Calibri" w:cs="Times New Roman"/>
          <w:szCs w:val="18"/>
        </w:rPr>
        <w:t xml:space="preserve"> are identified by Docket Number EPA-HQ-OAR-2002-0083. The Docket Folder is available from Regulations.gov at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https://www.regulations.gov/docket/EPA-HQ-OAR-2002-0083/document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5A6D75C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44CA9D0" w14:textId="77777777">
      <w:pPr>
        <w:jc w:val="center"/>
        <w:rPr>
          <w:b/>
        </w:rPr>
      </w:pPr>
    </w:p>
    <w:p w:rsidR="00A1565D" w:rsidP="003971FF" w14:paraId="7C1B6BD2" w14:textId="77777777">
      <w:pPr>
        <w:jc w:val="center"/>
        <w:rPr>
          <w:b/>
        </w:rPr>
      </w:pPr>
    </w:p>
    <w:sectPr w:rsidSect="006C5A9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E8AF2B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D209E5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9FBFEBF" w14:textId="77777777">
      <w:r>
        <w:separator/>
      </w:r>
    </w:p>
  </w:footnote>
  <w:footnote w:type="continuationSeparator" w:id="1">
    <w:p w:rsidR="004D3A6A" w:rsidP="00ED54E0" w14:paraId="0F1C03B1" w14:textId="77777777">
      <w:r>
        <w:continuationSeparator/>
      </w:r>
    </w:p>
  </w:footnote>
  <w:footnote w:id="2">
    <w:p w:rsidR="007F6EA2" w14:paraId="28E569E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19C77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AB0BE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99839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FD7237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D8D76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G/TBT/N/USA/2026/Add.3</w:t>
    </w:r>
    <w:bookmarkEnd w:id="3"/>
  </w:p>
  <w:p w:rsidR="00DD3DD7" w:rsidRPr="00DD3DD7" w:rsidP="00DD3DD7" w14:paraId="4710AB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58A06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B24FA3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9060BD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840A6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F90973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FEC175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80148D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454451C" w14:textId="77777777">
          <w:pPr>
            <w:jc w:val="right"/>
            <w:rPr>
              <w:b/>
              <w:szCs w:val="16"/>
            </w:rPr>
          </w:pPr>
        </w:p>
      </w:tc>
    </w:tr>
    <w:tr w14:paraId="41E4431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F47579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EF81B8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G/TBT/N/USA/2026/Add.3</w:t>
          </w:r>
          <w:bookmarkEnd w:id="4"/>
        </w:p>
        <w:p w:rsidR="00C14444" w:rsidRPr="00C14444" w:rsidP="00C14444" w14:paraId="1F455540" w14:textId="77777777">
          <w:pPr>
            <w:jc w:val="center"/>
            <w:rPr>
              <w:szCs w:val="16"/>
            </w:rPr>
          </w:pPr>
        </w:p>
      </w:tc>
    </w:tr>
    <w:tr w14:paraId="291B259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CEF27E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DA41C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April 2025</w:t>
          </w:r>
          <w:bookmarkEnd w:id="5"/>
        </w:p>
      </w:tc>
    </w:tr>
    <w:tr w14:paraId="72DAEDC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17D328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(25-2307)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B08FCE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9F4F2D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3E1C10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6B7884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51558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1724199">
    <w:abstractNumId w:val="9"/>
  </w:num>
  <w:num w:numId="2" w16cid:durableId="1646809382">
    <w:abstractNumId w:val="7"/>
  </w:num>
  <w:num w:numId="3" w16cid:durableId="737170973">
    <w:abstractNumId w:val="6"/>
  </w:num>
  <w:num w:numId="4" w16cid:durableId="2064938250">
    <w:abstractNumId w:val="5"/>
  </w:num>
  <w:num w:numId="5" w16cid:durableId="1768189776">
    <w:abstractNumId w:val="4"/>
  </w:num>
  <w:num w:numId="6" w16cid:durableId="759445737">
    <w:abstractNumId w:val="12"/>
  </w:num>
  <w:num w:numId="7" w16cid:durableId="1864896658">
    <w:abstractNumId w:val="11"/>
  </w:num>
  <w:num w:numId="8" w16cid:durableId="769400804">
    <w:abstractNumId w:val="10"/>
  </w:num>
  <w:num w:numId="9" w16cid:durableId="16354510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2969691">
    <w:abstractNumId w:val="13"/>
  </w:num>
  <w:num w:numId="11" w16cid:durableId="1860848243">
    <w:abstractNumId w:val="8"/>
  </w:num>
  <w:num w:numId="12" w16cid:durableId="2052683429">
    <w:abstractNumId w:val="3"/>
  </w:num>
  <w:num w:numId="13" w16cid:durableId="113443994">
    <w:abstractNumId w:val="2"/>
  </w:num>
  <w:num w:numId="14" w16cid:durableId="49502555">
    <w:abstractNumId w:val="1"/>
  </w:num>
  <w:num w:numId="15" w16cid:durableId="231625739">
    <w:abstractNumId w:val="0"/>
  </w:num>
  <w:num w:numId="16" w16cid:durableId="155164936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57C9A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2E1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67651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52BF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ecfr.gov/current/title-40/chapter-I/subchapter-C/part-63" TargetMode="External" /><Relationship Id="rId11" Type="http://schemas.openxmlformats.org/officeDocument/2006/relationships/hyperlink" Target="https://www.govinfo.gov/content/pkg/FR-2025-03-31/html/2025-05339.htm" TargetMode="External" /><Relationship Id="rId12" Type="http://schemas.openxmlformats.org/officeDocument/2006/relationships/hyperlink" Target="https://www.govinfo.gov/content/pkg/FR-2025-03-31/pdf/2025-05339.pdf" TargetMode="External" /><Relationship Id="rId13" Type="http://schemas.openxmlformats.org/officeDocument/2006/relationships/hyperlink" Target="https://epingalert.org/en/Search/Index?domainIds=1&amp;documentSymbol=USA%2F2026" TargetMode="External" /><Relationship Id="rId14" Type="http://schemas.openxmlformats.org/officeDocument/2006/relationships/hyperlink" Target="https://www.regulations.gov/docket/EPA-HQ-OAR-2002-0083/document" TargetMode="External" /><Relationship Id="rId15" Type="http://schemas.openxmlformats.org/officeDocument/2006/relationships/hyperlink" Target="https://www.regulations.gov/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settings" Target="settings.xml" /><Relationship Id="rId20" Type="http://schemas.openxmlformats.org/officeDocument/2006/relationships/header" Target="head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govinfo.gov/content/pkg/FR-2024-04-03/html/2024-05850.htm" TargetMode="External" /><Relationship Id="rId7" Type="http://schemas.openxmlformats.org/officeDocument/2006/relationships/hyperlink" Target="https://www.govinfo.gov/content/pkg/FR-2024-04-03/pdf/2024-05850.pdf" TargetMode="External" /><Relationship Id="rId8" Type="http://schemas.openxmlformats.org/officeDocument/2006/relationships/hyperlink" Target="https://members.wto.org/crnattachments/2025/TBT/USA/25_02592_00_e.pdf" TargetMode="External" /><Relationship Id="rId9" Type="http://schemas.openxmlformats.org/officeDocument/2006/relationships/hyperlink" Target="https://eping.wto.org/en/Search?viewData=G/TBT/N/USA/2026/Add.2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2025-04-01T12:06:00Z</dcterms:created>
  <dcterms:modified xsi:type="dcterms:W3CDTF">2025-04-01T12:06:00Z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