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495FAD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8C546D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33BE1E0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96C10B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B552FB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E140AB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21EC184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C1B8B7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C9394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FA7570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1C343AC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2B07EEEF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A660B4E" w14:textId="77777777">
            <w:r w:rsidRPr="00C379C8">
              <w:t>Electrical &amp; Telecommunications Product Safety Division</w:t>
            </w:r>
          </w:p>
          <w:p w:rsidR="00AC6C6E" w:rsidRPr="00C379C8" w:rsidP="00AA646C" w14:paraId="67CCB049" w14:textId="77777777">
            <w:r w:rsidRPr="00C379C8">
              <w:t>Korean Agency for Technology and Standards</w:t>
            </w:r>
          </w:p>
          <w:p w:rsidR="00AC6C6E" w:rsidRPr="00C379C8" w:rsidP="00AA646C" w14:paraId="3293D183" w14:textId="77777777">
            <w:r w:rsidRPr="00C379C8">
              <w:t>Ministry of Trade, Industry and Energy</w:t>
            </w:r>
          </w:p>
          <w:p w:rsidR="00AC6C6E" w:rsidRPr="00C379C8" w:rsidP="00AA646C" w14:paraId="6BD96521" w14:textId="77777777">
            <w:r w:rsidRPr="00C379C8">
              <w:t>93 Isu-ro, Maengdong-myeon, Eumseong-gun, Chungcheongbuk-do, 27737</w:t>
            </w:r>
          </w:p>
          <w:p w:rsidR="00AC6C6E" w:rsidRPr="00C379C8" w:rsidP="00AA646C" w14:paraId="0E099B54" w14:textId="77777777">
            <w:r w:rsidRPr="00C379C8">
              <w:t>Republic of Korea</w:t>
            </w:r>
          </w:p>
          <w:p w:rsidR="00AC6C6E" w:rsidRPr="00C379C8" w:rsidP="00AA646C" w14:paraId="21988E34" w14:textId="77777777">
            <w:r w:rsidRPr="00C379C8">
              <w:t>Tel: (+82) 43-870-5442</w:t>
            </w:r>
          </w:p>
          <w:p w:rsidR="00AC6C6E" w:rsidRPr="00C379C8" w:rsidP="00AA646C" w14:paraId="74942C91" w14:textId="77777777">
            <w:r w:rsidRPr="00C379C8">
              <w:t>Fax: (+82) 43-870-5676</w:t>
            </w:r>
          </w:p>
          <w:p w:rsidR="00AC6C6E" w:rsidRPr="00C379C8" w:rsidP="00AA646C" w14:paraId="737EA20C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09E4FCE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C122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763C76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7B9D74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0C6FE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D2D238E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Plugs and socket-outlets for household and similar purposes </w:t>
            </w:r>
          </w:p>
        </w:tc>
      </w:tr>
      <w:tr w14:paraId="1A41EAB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8581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BABF18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Plugs and Socket-Outlets for Household and Similar Purposes, Part 1: General Requirements (KC 60884-1); (171 page(s), in Korean), (55 page(s), in Korean)</w:t>
            </w:r>
          </w:p>
        </w:tc>
      </w:tr>
      <w:tr w14:paraId="2A41CB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D53C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71725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Plugs and socket-outlets for household and similar purposes Part 1: General requirements (KC 60884-1) will be harmonized with relevant international standards(IEC 60799). The main modification is as below.</w:t>
            </w:r>
          </w:p>
          <w:p w:rsidR="00FE448B" w:rsidRPr="00C379C8" w:rsidP="002F6A28" w14:paraId="233B78A6" w14:textId="77777777">
            <w:pPr>
              <w:spacing w:before="120" w:after="120"/>
            </w:pPr>
            <w:r w:rsidRPr="00C379C8">
              <w:t>- To relax the class (Clause 7.1.1)</w:t>
            </w:r>
          </w:p>
          <w:p w:rsidR="00FE448B" w:rsidRPr="00C379C8" w:rsidP="002F6A28" w14:paraId="3B904F5F" w14:textId="77777777">
            <w:pPr>
              <w:spacing w:before="120" w:after="120"/>
            </w:pPr>
            <w:r w:rsidRPr="00C379C8">
              <w:t>- To specify the test methods (Clause 19.1)</w:t>
            </w:r>
          </w:p>
        </w:tc>
      </w:tr>
      <w:tr w14:paraId="2C15214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380E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A326D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25EEDB4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1A981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EE2582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C5C5749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2D8D6F2D" w14:textId="77777777">
            <w:pPr>
              <w:spacing w:before="120" w:after="120"/>
            </w:pPr>
            <w:r w:rsidRPr="002F6A28">
              <w:t xml:space="preserve">IEC 60884-1(Ed 3.2 2013-02): Plugs and </w:t>
            </w:r>
            <w:r w:rsidRPr="002F6A28">
              <w:t>socket-outlets for household and similar purposes Part 1: General requirements .</w:t>
            </w:r>
          </w:p>
        </w:tc>
      </w:tr>
      <w:tr w14:paraId="39D046A9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75FFD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88DF4B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8F2E88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02214A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63388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FFDF31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E4CA8C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67EE079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C766D55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64D148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4619067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919B60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7A69309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3079E8F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4FEB634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144DB92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04C4AC6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08172E8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7C60F0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2E085014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https://members.wto.org/crnattachments/2025/TBT/KOR/25_02581_00_x.pdf</w:t>
              </w:r>
            </w:hyperlink>
          </w:p>
          <w:p w:rsidR="00EE3A11" w:rsidRPr="00A12DDE" w:rsidP="00B16145" w14:paraId="0FF4D2EE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https://members.wto.org/crnattachments/2025/TBT/KOR/25_02581_01_x.pdf</w:t>
              </w:r>
            </w:hyperlink>
          </w:p>
        </w:tc>
      </w:tr>
    </w:tbl>
    <w:p w:rsidR="00EE3A11" w:rsidRPr="002F6A28" w:rsidP="002F6A28" w14:paraId="1DF31270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369E0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30BF9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430DD8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EC27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6B547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388A5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C402A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F80B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G/TBT/N/KOR/1283</w:t>
    </w:r>
    <w:bookmarkEnd w:id="0"/>
  </w:p>
  <w:p w:rsidR="009239F7" w:rsidRPr="002F6A28" w:rsidP="009239F7" w14:paraId="3CD5DC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779F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F25CBF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BD610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732D9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A9A21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D838A3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C40BE6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D58CB3" w14:textId="77777777">
          <w:pPr>
            <w:jc w:val="right"/>
            <w:rPr>
              <w:b/>
              <w:szCs w:val="16"/>
            </w:rPr>
          </w:pPr>
        </w:p>
      </w:tc>
    </w:tr>
    <w:tr w14:paraId="0F03FB9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A5A3B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2BC5B3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G/TBT/N/KOR/1283</w:t>
          </w:r>
          <w:bookmarkEnd w:id="2"/>
        </w:p>
      </w:tc>
    </w:tr>
    <w:tr w14:paraId="4B1DC1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D7829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B97DD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0EFC9FE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F820EA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B797EA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61C7A4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C8FA64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DEADC9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D8C84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98521">
    <w:abstractNumId w:val="9"/>
  </w:num>
  <w:num w:numId="2" w16cid:durableId="1794401021">
    <w:abstractNumId w:val="7"/>
  </w:num>
  <w:num w:numId="3" w16cid:durableId="1010527325">
    <w:abstractNumId w:val="6"/>
  </w:num>
  <w:num w:numId="4" w16cid:durableId="1442383873">
    <w:abstractNumId w:val="5"/>
  </w:num>
  <w:num w:numId="5" w16cid:durableId="626661017">
    <w:abstractNumId w:val="4"/>
  </w:num>
  <w:num w:numId="6" w16cid:durableId="2000228828">
    <w:abstractNumId w:val="12"/>
  </w:num>
  <w:num w:numId="7" w16cid:durableId="1805852863">
    <w:abstractNumId w:val="11"/>
  </w:num>
  <w:num w:numId="8" w16cid:durableId="52631492">
    <w:abstractNumId w:val="10"/>
  </w:num>
  <w:num w:numId="9" w16cid:durableId="1602449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7705713">
    <w:abstractNumId w:val="13"/>
  </w:num>
  <w:num w:numId="11" w16cid:durableId="2106607171">
    <w:abstractNumId w:val="8"/>
  </w:num>
  <w:num w:numId="12" w16cid:durableId="1045834717">
    <w:abstractNumId w:val="3"/>
  </w:num>
  <w:num w:numId="13" w16cid:durableId="1159541873">
    <w:abstractNumId w:val="2"/>
  </w:num>
  <w:num w:numId="14" w16cid:durableId="1160148780">
    <w:abstractNumId w:val="1"/>
  </w:num>
  <w:num w:numId="15" w16cid:durableId="832836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132A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0331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E9A9F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81_00_x.pdf" TargetMode="External" /><Relationship Id="rId9" Type="http://schemas.openxmlformats.org/officeDocument/2006/relationships/hyperlink" Target="https://members.wto.org/crnattachments/2025/TBT/KOR/25_02581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2025-04-01T12:02:00Z</dcterms:created>
  <dcterms:modified xsi:type="dcterms:W3CDTF">2025-04-01T12:02:00Z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