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A15F6" w:rsidRPr="00DC417E" w:rsidP="002A15F6" w14:paraId="0CF4A630" w14:textId="77777777">
      <w:pPr>
        <w:pStyle w:val="Title"/>
        <w:rPr>
          <w:caps w:val="0"/>
          <w:kern w:val="0"/>
        </w:rPr>
      </w:pPr>
      <w:r w:rsidRPr="00DC417E">
        <w:rPr>
          <w:caps w:val="0"/>
          <w:kern w:val="0"/>
        </w:rPr>
        <w:t>NOTIFICATION</w:t>
      </w:r>
    </w:p>
    <w:p w:rsidR="002A15F6" w:rsidRPr="00DC417E" w:rsidP="002A15F6" w14:paraId="2098273A" w14:textId="77777777">
      <w:pPr>
        <w:pStyle w:val="Title3"/>
      </w:pPr>
      <w:r w:rsidRPr="00DC417E">
        <w:t>Addendum</w:t>
      </w:r>
    </w:p>
    <w:p w:rsidR="002A15F6" w:rsidP="00864FDD" w14:paraId="0825A0DC" w14:textId="77777777">
      <w:r w:rsidRPr="00DC417E">
        <w:t xml:space="preserve">La communication ci-après, </w:t>
      </w:r>
      <w:r w:rsidR="00B4791C">
        <w:t>datée du</w:t>
      </w:r>
      <w:r w:rsidRPr="00DC417E">
        <w:t xml:space="preserve"> 27 mars 2025, est distribuée à la demande de la délégation</w:t>
      </w:r>
      <w:r w:rsidR="00BA2412">
        <w:t xml:space="preserve"> du </w:t>
      </w:r>
      <w:r w:rsidR="00BA2412">
        <w:rPr>
          <w:u w:val="single"/>
        </w:rPr>
        <w:t>Canada</w:t>
      </w:r>
      <w:r w:rsidRPr="00DC417E">
        <w:t>.</w:t>
      </w:r>
    </w:p>
    <w:p w:rsidR="00864FDD" w:rsidRPr="00DC417E" w:rsidP="00864FDD" w14:paraId="2698C1A9" w14:textId="77777777"/>
    <w:p w:rsidR="002A15F6" w:rsidP="002A15F6" w14:paraId="4D4A2A8A" w14:textId="77777777">
      <w:pPr>
        <w:jc w:val="center"/>
        <w:rPr>
          <w:b/>
        </w:rPr>
      </w:pPr>
      <w:r w:rsidRPr="00DC417E">
        <w:rPr>
          <w:b/>
        </w:rPr>
        <w:t>_______________</w:t>
      </w:r>
    </w:p>
    <w:p w:rsidR="002A15F6" w:rsidRPr="00DC417E" w:rsidP="002A15F6" w14:paraId="314EC82D" w14:textId="77777777">
      <w:pPr>
        <w:rPr>
          <w:b/>
        </w:rPr>
      </w:pPr>
    </w:p>
    <w:p w:rsidR="002A15F6" w:rsidRPr="00DC417E" w:rsidP="002A15F6" w14:paraId="36622A3C" w14:textId="77777777"/>
    <w:p w:rsidR="002A15F6" w:rsidRPr="00DC417E" w:rsidP="002A15F6" w14:paraId="6EFB0900" w14:textId="77777777">
      <w:pPr>
        <w:spacing w:after="120"/>
        <w:rPr>
          <w:b/>
          <w:szCs w:val="18"/>
        </w:rPr>
      </w:pPr>
      <w:r w:rsidRPr="00DC417E">
        <w:rPr>
          <w:b/>
          <w:bCs/>
        </w:rPr>
        <w:t>Titre:</w:t>
      </w:r>
      <w:r w:rsidRPr="008F343C">
        <w:t xml:space="preserve"> Arrêté d'exemption visant les exigences d'étiquetage de certains produits de santé naturels</w:t>
      </w:r>
    </w:p>
    <w:p w:rsidR="002A15F6" w:rsidP="002A15F6" w14:paraId="2F953099" w14:textId="77777777"/>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164786C6" w14:textId="77777777" w:rsidTr="00D5254C">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B664D8" w:rsidRPr="002F663C" w:rsidP="00B664D8" w14:paraId="09763121" w14:textId="77777777">
            <w:pPr>
              <w:spacing w:before="60" w:after="60"/>
              <w:ind w:left="567" w:hanging="567"/>
              <w:rPr>
                <w:b/>
              </w:rPr>
            </w:pPr>
            <w:r w:rsidRPr="0020277D">
              <w:rPr>
                <w:b/>
                <w:szCs w:val="18"/>
              </w:rPr>
              <w:t>Motif de l'addendum:</w:t>
            </w:r>
          </w:p>
        </w:tc>
      </w:tr>
      <w:tr w14:paraId="00DD56E1" w14:textId="77777777" w:rsidTr="00D5254C">
        <w:tblPrEx>
          <w:tblW w:w="9049" w:type="dxa"/>
          <w:tblLayout w:type="fixed"/>
          <w:tblLook w:val="04A0"/>
        </w:tblPrEx>
        <w:tc>
          <w:tcPr>
            <w:tcW w:w="851" w:type="dxa"/>
            <w:shd w:val="clear" w:color="auto" w:fill="auto"/>
          </w:tcPr>
          <w:p w:rsidR="00B664D8" w:rsidRPr="0096642E" w:rsidP="00B664D8" w14:paraId="510A0DDB" w14:textId="77777777">
            <w:pPr>
              <w:spacing w:before="60" w:after="60"/>
              <w:ind w:left="567" w:hanging="567"/>
              <w:rPr>
                <w:szCs w:val="18"/>
              </w:rPr>
            </w:pPr>
            <w:r w:rsidRPr="0096642E">
              <w:rPr>
                <w:szCs w:val="18"/>
              </w:rPr>
              <w:t>[ ]</w:t>
            </w:r>
          </w:p>
        </w:tc>
        <w:tc>
          <w:tcPr>
            <w:tcW w:w="8198" w:type="dxa"/>
            <w:shd w:val="clear" w:color="auto" w:fill="auto"/>
          </w:tcPr>
          <w:p w:rsidR="00B664D8" w:rsidRPr="002F663C" w:rsidP="00E05D8A" w14:paraId="09C25FAE" w14:textId="77777777">
            <w:pPr>
              <w:spacing w:before="60" w:after="60"/>
            </w:pPr>
            <w:r w:rsidRPr="0020277D">
              <w:rPr>
                <w:szCs w:val="18"/>
              </w:rPr>
              <w:t xml:space="preserve">Modification du délai pour la présentation des observations </w:t>
            </w:r>
            <w:r>
              <w:rPr>
                <w:szCs w:val="18"/>
              </w:rPr>
              <w:t>–</w:t>
            </w:r>
            <w:r w:rsidRPr="0020277D">
              <w:rPr>
                <w:szCs w:val="18"/>
              </w:rPr>
              <w:t xml:space="preserve"> date:</w:t>
            </w:r>
            <w:r w:rsidR="00403AC5">
              <w:rPr>
                <w:szCs w:val="18"/>
              </w:rPr>
              <w:t xml:space="preserve"> </w:t>
            </w:r>
          </w:p>
        </w:tc>
      </w:tr>
      <w:tr w14:paraId="7C985B2F" w14:textId="77777777" w:rsidTr="00D5254C">
        <w:tblPrEx>
          <w:tblW w:w="9049" w:type="dxa"/>
          <w:tblLayout w:type="fixed"/>
          <w:tblLook w:val="04A0"/>
        </w:tblPrEx>
        <w:tc>
          <w:tcPr>
            <w:tcW w:w="851" w:type="dxa"/>
            <w:shd w:val="clear" w:color="auto" w:fill="auto"/>
          </w:tcPr>
          <w:p w:rsidR="00B664D8" w:rsidRPr="0096642E" w:rsidP="00B664D8" w14:paraId="465A9FD9" w14:textId="77777777">
            <w:pPr>
              <w:spacing w:before="60" w:after="60"/>
              <w:rPr>
                <w:szCs w:val="18"/>
              </w:rPr>
            </w:pPr>
            <w:r w:rsidRPr="0096642E">
              <w:rPr>
                <w:szCs w:val="18"/>
              </w:rPr>
              <w:t>[ ]</w:t>
            </w:r>
          </w:p>
        </w:tc>
        <w:tc>
          <w:tcPr>
            <w:tcW w:w="8198" w:type="dxa"/>
            <w:shd w:val="clear" w:color="auto" w:fill="auto"/>
          </w:tcPr>
          <w:p w:rsidR="00B664D8" w:rsidRPr="002F663C" w:rsidP="00B664D8" w14:paraId="1DB324D2" w14:textId="77777777">
            <w:pPr>
              <w:spacing w:before="60" w:after="60"/>
            </w:pPr>
            <w:r w:rsidRPr="0020277D">
              <w:rPr>
                <w:szCs w:val="18"/>
              </w:rPr>
              <w:t xml:space="preserve">Adoption de la mesure notifiée </w:t>
            </w:r>
            <w:r>
              <w:rPr>
                <w:szCs w:val="18"/>
              </w:rPr>
              <w:t>–</w:t>
            </w:r>
            <w:r w:rsidRPr="0020277D">
              <w:rPr>
                <w:szCs w:val="18"/>
              </w:rPr>
              <w:t xml:space="preserve"> date:</w:t>
            </w:r>
            <w:r w:rsidR="00403AC5">
              <w:rPr>
                <w:szCs w:val="18"/>
              </w:rPr>
              <w:t xml:space="preserve"> </w:t>
            </w:r>
          </w:p>
        </w:tc>
      </w:tr>
      <w:tr w14:paraId="2C9E44B8" w14:textId="77777777" w:rsidTr="00D5254C">
        <w:tblPrEx>
          <w:tblW w:w="9049" w:type="dxa"/>
          <w:tblLayout w:type="fixed"/>
          <w:tblLook w:val="04A0"/>
        </w:tblPrEx>
        <w:tc>
          <w:tcPr>
            <w:tcW w:w="851" w:type="dxa"/>
            <w:shd w:val="clear" w:color="auto" w:fill="auto"/>
          </w:tcPr>
          <w:p w:rsidR="00B664D8" w:rsidRPr="0096642E" w:rsidP="00B664D8" w14:paraId="7BEF248A" w14:textId="77777777">
            <w:pPr>
              <w:spacing w:before="60" w:after="60"/>
              <w:rPr>
                <w:szCs w:val="18"/>
              </w:rPr>
            </w:pPr>
            <w:r w:rsidRPr="0096642E">
              <w:rPr>
                <w:szCs w:val="18"/>
              </w:rPr>
              <w:t>[ ]</w:t>
            </w:r>
          </w:p>
        </w:tc>
        <w:tc>
          <w:tcPr>
            <w:tcW w:w="8198" w:type="dxa"/>
            <w:shd w:val="clear" w:color="auto" w:fill="auto"/>
          </w:tcPr>
          <w:p w:rsidR="00B664D8" w:rsidRPr="002F663C" w:rsidP="00B664D8" w14:paraId="2059B5C0" w14:textId="77777777">
            <w:pPr>
              <w:spacing w:before="60" w:after="60"/>
            </w:pPr>
            <w:r w:rsidRPr="0020277D">
              <w:rPr>
                <w:szCs w:val="18"/>
              </w:rPr>
              <w:t xml:space="preserve">Publication de la mesure notifiée </w:t>
            </w:r>
            <w:r>
              <w:rPr>
                <w:szCs w:val="18"/>
              </w:rPr>
              <w:t>–</w:t>
            </w:r>
            <w:r w:rsidRPr="0020277D">
              <w:rPr>
                <w:szCs w:val="18"/>
              </w:rPr>
              <w:t xml:space="preserve"> date:</w:t>
            </w:r>
            <w:r w:rsidR="00403AC5">
              <w:rPr>
                <w:szCs w:val="18"/>
              </w:rPr>
              <w:t xml:space="preserve"> </w:t>
            </w:r>
          </w:p>
        </w:tc>
      </w:tr>
      <w:tr w14:paraId="564B8B1F" w14:textId="77777777" w:rsidTr="00D5254C">
        <w:tblPrEx>
          <w:tblW w:w="9049" w:type="dxa"/>
          <w:tblLayout w:type="fixed"/>
          <w:tblLook w:val="04A0"/>
        </w:tblPrEx>
        <w:tc>
          <w:tcPr>
            <w:tcW w:w="851" w:type="dxa"/>
            <w:shd w:val="clear" w:color="auto" w:fill="auto"/>
          </w:tcPr>
          <w:p w:rsidR="00B664D8" w:rsidRPr="0096642E" w:rsidP="00B664D8" w14:paraId="4EBF02A3" w14:textId="77777777">
            <w:pPr>
              <w:spacing w:before="60" w:after="60"/>
              <w:rPr>
                <w:szCs w:val="18"/>
              </w:rPr>
            </w:pPr>
            <w:r w:rsidRPr="0096642E">
              <w:rPr>
                <w:szCs w:val="18"/>
              </w:rPr>
              <w:t>[ ]</w:t>
            </w:r>
          </w:p>
        </w:tc>
        <w:tc>
          <w:tcPr>
            <w:tcW w:w="8198" w:type="dxa"/>
            <w:shd w:val="clear" w:color="auto" w:fill="auto"/>
          </w:tcPr>
          <w:p w:rsidR="00B664D8" w:rsidRPr="00B664D8" w:rsidP="00B664D8" w14:paraId="10D4FF1C" w14:textId="77777777">
            <w:pPr>
              <w:spacing w:before="60" w:after="60"/>
              <w:rPr>
                <w:lang w:val="fr-CH"/>
              </w:rPr>
            </w:pPr>
            <w:r w:rsidRPr="0020277D">
              <w:rPr>
                <w:szCs w:val="18"/>
              </w:rPr>
              <w:t xml:space="preserve">Entrée en vigueur de la mesure notifiée </w:t>
            </w:r>
            <w:r>
              <w:rPr>
                <w:szCs w:val="18"/>
              </w:rPr>
              <w:t>–</w:t>
            </w:r>
            <w:r w:rsidRPr="0020277D">
              <w:rPr>
                <w:szCs w:val="18"/>
              </w:rPr>
              <w:t xml:space="preserve"> date: </w:t>
            </w:r>
          </w:p>
        </w:tc>
      </w:tr>
      <w:tr w14:paraId="5E10ED88" w14:textId="77777777" w:rsidTr="00D5254C">
        <w:tblPrEx>
          <w:tblW w:w="9049" w:type="dxa"/>
          <w:tblLayout w:type="fixed"/>
          <w:tblLook w:val="04A0"/>
        </w:tblPrEx>
        <w:tc>
          <w:tcPr>
            <w:tcW w:w="851" w:type="dxa"/>
            <w:shd w:val="clear" w:color="auto" w:fill="auto"/>
          </w:tcPr>
          <w:p w:rsidR="00B664D8" w:rsidRPr="0096642E" w:rsidP="00B664D8" w14:paraId="2B24F5B6" w14:textId="77777777">
            <w:pPr>
              <w:spacing w:before="60" w:after="60"/>
              <w:rPr>
                <w:szCs w:val="18"/>
              </w:rPr>
            </w:pPr>
            <w:r w:rsidRPr="0096642E">
              <w:rPr>
                <w:szCs w:val="18"/>
              </w:rPr>
              <w:t>[ ]</w:t>
            </w:r>
          </w:p>
        </w:tc>
        <w:tc>
          <w:tcPr>
            <w:tcW w:w="8198" w:type="dxa"/>
            <w:shd w:val="clear" w:color="auto" w:fill="auto"/>
          </w:tcPr>
          <w:p w:rsidR="00B664D8" w:rsidRPr="00B664D8" w:rsidP="00545014" w14:paraId="43F30B9A" w14:textId="77777777">
            <w:pPr>
              <w:spacing w:before="60" w:after="60"/>
              <w:rPr>
                <w:lang w:val="fr-CH"/>
              </w:rPr>
            </w:pPr>
            <w:r>
              <w:rPr>
                <w:szCs w:val="18"/>
              </w:rPr>
              <w:t>Accès au</w:t>
            </w:r>
            <w:r w:rsidRPr="0020277D">
              <w:rPr>
                <w:szCs w:val="18"/>
              </w:rPr>
              <w:t xml:space="preserve"> texte final de la mesure</w:t>
            </w:r>
            <w:bookmarkStart w:id="4" w:name="_Ref40866948"/>
            <w:r>
              <w:rPr>
                <w:rStyle w:val="FootnoteReference"/>
                <w:szCs w:val="18"/>
              </w:rPr>
              <w:footnoteReference w:customMarkFollows="1" w:id="2"/>
              <w:t xml:space="preserve">1</w:t>
            </w:r>
            <w:bookmarkEnd w:id="4"/>
            <w:r w:rsidRPr="0020277D">
              <w:rPr>
                <w:szCs w:val="18"/>
              </w:rPr>
              <w:t>:</w:t>
            </w:r>
            <w:r w:rsidR="00403AC5">
              <w:rPr>
                <w:szCs w:val="18"/>
              </w:rPr>
              <w:t xml:space="preserve"> </w:t>
            </w:r>
          </w:p>
        </w:tc>
      </w:tr>
      <w:tr w14:paraId="5352E77C" w14:textId="77777777" w:rsidTr="00D5254C">
        <w:tblPrEx>
          <w:tblW w:w="9049" w:type="dxa"/>
          <w:tblLayout w:type="fixed"/>
          <w:tblLook w:val="04A0"/>
        </w:tblPrEx>
        <w:tc>
          <w:tcPr>
            <w:tcW w:w="851" w:type="dxa"/>
            <w:shd w:val="clear" w:color="auto" w:fill="auto"/>
          </w:tcPr>
          <w:p w:rsidR="00B664D8" w:rsidRPr="0096642E" w:rsidP="00B664D8" w14:paraId="4A756B66" w14:textId="77777777">
            <w:pPr>
              <w:spacing w:before="60" w:after="60"/>
              <w:rPr>
                <w:szCs w:val="18"/>
              </w:rPr>
            </w:pPr>
            <w:r w:rsidRPr="0096642E">
              <w:rPr>
                <w:szCs w:val="18"/>
              </w:rPr>
              <w:t>[ ]</w:t>
            </w:r>
          </w:p>
        </w:tc>
        <w:tc>
          <w:tcPr>
            <w:tcW w:w="8198" w:type="dxa"/>
            <w:shd w:val="clear" w:color="auto" w:fill="auto"/>
          </w:tcPr>
          <w:p w:rsidR="00B664D8" w:rsidRPr="0020277D" w:rsidP="00545014" w14:paraId="15A5FE9A" w14:textId="77777777">
            <w:pPr>
              <w:pStyle w:val="ListBullet"/>
              <w:numPr>
                <w:ilvl w:val="0"/>
                <w:numId w:val="0"/>
              </w:numPr>
              <w:spacing w:before="60" w:after="60"/>
              <w:rPr>
                <w:szCs w:val="18"/>
              </w:rPr>
            </w:pPr>
            <w:r w:rsidRPr="0020277D">
              <w:rPr>
                <w:szCs w:val="18"/>
              </w:rPr>
              <w:t xml:space="preserve">Retrait ou abrogation de la mesure notifiée </w:t>
            </w:r>
            <w:r>
              <w:rPr>
                <w:szCs w:val="18"/>
              </w:rPr>
              <w:t>–</w:t>
            </w:r>
            <w:r w:rsidRPr="0020277D">
              <w:rPr>
                <w:szCs w:val="18"/>
              </w:rPr>
              <w:t xml:space="preserve"> date:</w:t>
            </w:r>
            <w:r w:rsidR="00403AC5">
              <w:rPr>
                <w:szCs w:val="18"/>
              </w:rPr>
              <w:t xml:space="preserve"> </w:t>
            </w:r>
          </w:p>
          <w:p w:rsidR="00B664D8" w:rsidRPr="00B664D8" w:rsidP="00545014" w14:paraId="1C25058E" w14:textId="77777777">
            <w:pPr>
              <w:spacing w:before="60" w:after="60"/>
              <w:rPr>
                <w:lang w:val="fr-CH"/>
              </w:rPr>
            </w:pPr>
            <w:r w:rsidRPr="0020277D">
              <w:rPr>
                <w:szCs w:val="18"/>
              </w:rPr>
              <w:t xml:space="preserve">Cote pertinente si la mesure </w:t>
            </w:r>
            <w:r>
              <w:rPr>
                <w:szCs w:val="18"/>
              </w:rPr>
              <w:t>fait l'objet d'une nouvelle notification</w:t>
            </w:r>
            <w:r w:rsidRPr="0020277D">
              <w:rPr>
                <w:szCs w:val="18"/>
              </w:rPr>
              <w:t>:</w:t>
            </w:r>
            <w:r w:rsidR="00403AC5">
              <w:rPr>
                <w:szCs w:val="18"/>
              </w:rPr>
              <w:t xml:space="preserve"> </w:t>
            </w:r>
          </w:p>
        </w:tc>
      </w:tr>
      <w:tr w14:paraId="67AB247D" w14:textId="77777777" w:rsidTr="00D5254C">
        <w:tblPrEx>
          <w:tblW w:w="9049" w:type="dxa"/>
          <w:tblLayout w:type="fixed"/>
          <w:tblLook w:val="04A0"/>
        </w:tblPrEx>
        <w:tc>
          <w:tcPr>
            <w:tcW w:w="851" w:type="dxa"/>
            <w:shd w:val="clear" w:color="auto" w:fill="auto"/>
          </w:tcPr>
          <w:p w:rsidR="00B664D8" w:rsidRPr="0096642E" w:rsidP="00B664D8" w14:paraId="2E876427" w14:textId="77777777">
            <w:pPr>
              <w:spacing w:before="60" w:after="60"/>
              <w:rPr>
                <w:szCs w:val="18"/>
              </w:rPr>
            </w:pPr>
            <w:r w:rsidRPr="0096642E">
              <w:rPr>
                <w:szCs w:val="18"/>
              </w:rPr>
              <w:t>[X]</w:t>
            </w:r>
          </w:p>
        </w:tc>
        <w:tc>
          <w:tcPr>
            <w:tcW w:w="8198" w:type="dxa"/>
            <w:shd w:val="clear" w:color="auto" w:fill="auto"/>
          </w:tcPr>
          <w:p w:rsidR="00B664D8" w:rsidRPr="0020277D" w:rsidP="00B664D8" w14:paraId="1B19F96C" w14:textId="77777777">
            <w:pPr>
              <w:pStyle w:val="ListBullet"/>
              <w:numPr>
                <w:ilvl w:val="0"/>
                <w:numId w:val="0"/>
              </w:numPr>
              <w:spacing w:before="60" w:after="120"/>
              <w:ind w:left="567" w:hanging="567"/>
              <w:rPr>
                <w:szCs w:val="18"/>
              </w:rPr>
            </w:pPr>
            <w:r w:rsidRPr="0020277D">
              <w:rPr>
                <w:szCs w:val="18"/>
              </w:rPr>
              <w:t xml:space="preserve">Modification de la </w:t>
            </w:r>
            <w:r w:rsidRPr="0020277D">
              <w:rPr>
                <w:szCs w:val="18"/>
              </w:rPr>
              <w:t>teneur ou du champ d'application de la mesure notifiée</w:t>
            </w:r>
            <w:r w:rsidR="00D11917">
              <w:rPr>
                <w:szCs w:val="18"/>
              </w:rPr>
              <w:t xml:space="preserve"> et accès au texte</w:t>
            </w:r>
            <w:r w:rsidR="00D11917">
              <w:rPr>
                <w:szCs w:val="18"/>
                <w:vertAlign w:val="superscript"/>
              </w:rPr>
              <w:t>1</w:t>
            </w:r>
            <w:r w:rsidR="00206130">
              <w:t xml:space="preserve">: </w:t>
            </w:r>
          </w:p>
          <w:p w:rsidR="00206130" w:rsidP="00B664D8" w14:paraId="4E826220" w14:textId="77777777">
            <w:pPr>
              <w:pStyle w:val="ListBullet"/>
              <w:numPr>
                <w:ilvl w:val="0"/>
                <w:numId w:val="0"/>
              </w:numPr>
              <w:spacing w:before="120" w:after="120"/>
              <w:ind w:left="567" w:hanging="567"/>
            </w:pPr>
            <w:r>
              <w:t xml:space="preserve">L'Arrêté d'exemption visant les exigences d'étiquetage de certains produits de santé naturels (l'Arrêté) modifie le champ d'application de de l'approche transitoire de la </w:t>
            </w:r>
            <w:r>
              <w:t>mesure notifiée afin d'accorder à tous les produits de santé naturels une période de trois ans (c'est-à-dire jusqu'au 21 juin 2028) pour se conformer aux nouvelles exigences d'étiquetage énoncées dans la mesure notifiée (voir la section de description pour plus de détails).</w:t>
            </w:r>
          </w:p>
          <w:p w:rsidR="00206130" w:rsidP="00B664D8" w14:paraId="7AFB40CF" w14:textId="77777777">
            <w:pPr>
              <w:pStyle w:val="ListBullet"/>
              <w:numPr>
                <w:ilvl w:val="0"/>
                <w:numId w:val="0"/>
              </w:numPr>
              <w:spacing w:before="120" w:after="120"/>
              <w:ind w:left="567" w:hanging="567"/>
            </w:pPr>
            <w:r>
              <w:t>Arrêté d'exemption visant les exigences d'étiquetage de certains produits de santé naturels</w:t>
            </w:r>
          </w:p>
          <w:p w:rsidR="00206130" w:rsidP="00B664D8" w14:paraId="13F24794" w14:textId="77777777">
            <w:pPr>
              <w:pStyle w:val="ListBullet"/>
              <w:numPr>
                <w:ilvl w:val="0"/>
                <w:numId w:val="0"/>
              </w:numPr>
              <w:spacing w:before="120" w:after="120"/>
              <w:ind w:left="567" w:hanging="567"/>
            </w:pPr>
            <w:hyperlink r:id="rId7" w:tgtFrame="_blank" w:history="1">
              <w:r>
                <w:rPr>
                  <w:color w:val="0000FF"/>
                  <w:u w:val="single"/>
                </w:rPr>
                <w:t>https://gazette.gc.ca/rp-pr/p2/2025/2025-03-26/html/sor-dors94-fra.html</w:t>
              </w:r>
            </w:hyperlink>
            <w:r>
              <w:t xml:space="preserve"> (français)</w:t>
            </w:r>
          </w:p>
          <w:p w:rsidR="00206130" w:rsidP="00B664D8" w14:paraId="50B0AE57" w14:textId="77777777">
            <w:pPr>
              <w:pStyle w:val="ListBullet"/>
              <w:numPr>
                <w:ilvl w:val="0"/>
                <w:numId w:val="0"/>
              </w:numPr>
              <w:spacing w:before="120" w:after="120"/>
              <w:ind w:left="567" w:hanging="567"/>
            </w:pPr>
            <w:hyperlink r:id="rId8" w:tgtFrame="_blank" w:history="1">
              <w:r>
                <w:rPr>
                  <w:color w:val="0000FF"/>
                  <w:u w:val="single"/>
                </w:rPr>
                <w:t>https://gazette.gc.ca/rp-pr/p2/2025/2025-03-26/html/sor-dors94-eng.html</w:t>
              </w:r>
            </w:hyperlink>
            <w:r>
              <w:t xml:space="preserve"> (anglais)</w:t>
            </w:r>
          </w:p>
          <w:p w:rsidR="00B664D8" w:rsidRPr="00B664D8" w:rsidP="00B664D8" w14:paraId="251D1493" w14:textId="77777777">
            <w:pPr>
              <w:spacing w:before="60" w:after="60"/>
              <w:rPr>
                <w:lang w:val="fr-CH"/>
              </w:rPr>
            </w:pPr>
            <w:r w:rsidRPr="0020277D">
              <w:rPr>
                <w:szCs w:val="18"/>
              </w:rPr>
              <w:t>Nouveau délai pour la présentation des observations (le cas échéant):</w:t>
            </w:r>
            <w:r w:rsidR="00403AC5">
              <w:rPr>
                <w:szCs w:val="18"/>
              </w:rPr>
              <w:t xml:space="preserve"> </w:t>
            </w:r>
          </w:p>
        </w:tc>
      </w:tr>
      <w:tr w14:paraId="4C3289C1" w14:textId="77777777" w:rsidTr="00D5254C">
        <w:tblPrEx>
          <w:tblW w:w="9049" w:type="dxa"/>
          <w:tblLayout w:type="fixed"/>
          <w:tblLook w:val="04A0"/>
        </w:tblPrEx>
        <w:tc>
          <w:tcPr>
            <w:tcW w:w="851" w:type="dxa"/>
            <w:shd w:val="clear" w:color="auto" w:fill="auto"/>
          </w:tcPr>
          <w:p w:rsidR="00B664D8" w:rsidRPr="0096642E" w:rsidP="00B664D8" w14:paraId="2BA3CE7D" w14:textId="77777777">
            <w:pPr>
              <w:spacing w:before="60" w:after="60"/>
              <w:ind w:left="567" w:hanging="567"/>
              <w:rPr>
                <w:szCs w:val="18"/>
              </w:rPr>
            </w:pPr>
            <w:r w:rsidRPr="0096642E">
              <w:rPr>
                <w:szCs w:val="18"/>
              </w:rPr>
              <w:t>[X]</w:t>
            </w:r>
          </w:p>
        </w:tc>
        <w:tc>
          <w:tcPr>
            <w:tcW w:w="8198" w:type="dxa"/>
            <w:shd w:val="clear" w:color="auto" w:fill="auto"/>
          </w:tcPr>
          <w:p w:rsidR="00B664D8" w:rsidRPr="00B664D8" w:rsidP="00545014" w14:paraId="46356DA6" w14:textId="77777777">
            <w:pPr>
              <w:pStyle w:val="ListBullet"/>
              <w:numPr>
                <w:ilvl w:val="0"/>
                <w:numId w:val="0"/>
              </w:numPr>
              <w:spacing w:before="60" w:after="120"/>
              <w:rPr>
                <w:lang w:val="fr-CH"/>
              </w:rPr>
            </w:pPr>
            <w:r>
              <w:rPr>
                <w:szCs w:val="18"/>
              </w:rPr>
              <w:t>Publication de directives d'interprétation et accès au texte</w:t>
            </w:r>
            <w:r w:rsidRPr="003042A7" w:rsidR="003042A7">
              <w:rPr>
                <w:szCs w:val="18"/>
                <w:vertAlign w:val="superscript"/>
              </w:rPr>
              <w:fldChar w:fldCharType="begin"/>
            </w:r>
            <w:r w:rsidRPr="003042A7" w:rsidR="003042A7">
              <w:rPr>
                <w:szCs w:val="18"/>
                <w:vertAlign w:val="superscript"/>
              </w:rPr>
              <w:instrText xml:space="preserve"> NOTEREF _Ref40866948 \h </w:instrText>
            </w:r>
            <w:r w:rsidR="003042A7">
              <w:rPr>
                <w:szCs w:val="18"/>
                <w:vertAlign w:val="superscript"/>
              </w:rPr>
              <w:instrText xml:space="preserve"> \* MERGEFORMAT </w:instrText>
            </w:r>
            <w:r w:rsidRPr="003042A7" w:rsidR="003042A7">
              <w:rPr>
                <w:szCs w:val="18"/>
                <w:vertAlign w:val="superscript"/>
              </w:rPr>
              <w:fldChar w:fldCharType="separate"/>
            </w:r>
            <w:r w:rsidRPr="003042A7" w:rsidR="003042A7">
              <w:rPr>
                <w:vertAlign w:val="superscript"/>
              </w:rPr>
              <w:t>1</w:t>
            </w:r>
            <w:r w:rsidRPr="003042A7" w:rsidR="003042A7">
              <w:rPr>
                <w:szCs w:val="18"/>
                <w:vertAlign w:val="superscript"/>
              </w:rPr>
              <w:fldChar w:fldCharType="end"/>
            </w:r>
            <w:r w:rsidRPr="0020277D">
              <w:rPr>
                <w:szCs w:val="18"/>
              </w:rPr>
              <w:t>:</w:t>
            </w:r>
            <w:r w:rsidR="003F52AF">
              <w:rPr>
                <w:szCs w:val="18"/>
              </w:rPr>
              <w:t xml:space="preserve"> </w:t>
            </w:r>
          </w:p>
          <w:p w:rsidR="003F52AF" w:rsidP="00545014" w14:paraId="0ABC43C9" w14:textId="77777777">
            <w:pPr>
              <w:pStyle w:val="ListBullet"/>
              <w:numPr>
                <w:ilvl w:val="0"/>
                <w:numId w:val="0"/>
              </w:numPr>
              <w:spacing w:before="120" w:after="120"/>
              <w:rPr>
                <w:szCs w:val="18"/>
              </w:rPr>
            </w:pPr>
            <w:r>
              <w:rPr>
                <w:szCs w:val="18"/>
              </w:rPr>
              <w:t>Des modifications ont été apportées au document d'orientation précédemment publié qui est encore accessible à partir des liens suivants :</w:t>
            </w:r>
          </w:p>
          <w:p w:rsidR="003F52AF" w:rsidP="00545014" w14:paraId="73813E9F" w14:textId="77777777">
            <w:pPr>
              <w:pStyle w:val="ListBullet"/>
              <w:numPr>
                <w:ilvl w:val="0"/>
                <w:numId w:val="0"/>
              </w:numPr>
              <w:spacing w:before="120" w:after="120"/>
              <w:rPr>
                <w:szCs w:val="18"/>
              </w:rPr>
            </w:pPr>
            <w:hyperlink r:id="rId9" w:tgtFrame="_blank" w:history="1">
              <w:r>
                <w:rPr>
                  <w:color w:val="0000FF"/>
                  <w:szCs w:val="18"/>
                  <w:u w:val="single"/>
                </w:rPr>
                <w:t>https://www.canada.ca/fr/sante-canada/services/medicaments-produits-sante/naturels-sans-ordonnance/legislation-lignes-directrices/documents-reference/etiquetage.html</w:t>
              </w:r>
            </w:hyperlink>
            <w:r>
              <w:rPr>
                <w:szCs w:val="18"/>
              </w:rPr>
              <w:t xml:space="preserve"> (français)</w:t>
            </w:r>
          </w:p>
          <w:p w:rsidR="003F52AF" w:rsidP="00545014" w14:paraId="404C5A57" w14:textId="77777777">
            <w:pPr>
              <w:pStyle w:val="ListBullet"/>
              <w:numPr>
                <w:ilvl w:val="0"/>
                <w:numId w:val="0"/>
              </w:numPr>
              <w:spacing w:before="120" w:after="120"/>
              <w:rPr>
                <w:szCs w:val="18"/>
              </w:rPr>
            </w:pPr>
            <w:hyperlink r:id="rId10" w:tgtFrame="_blank" w:history="1">
              <w:r>
                <w:rPr>
                  <w:color w:val="0000FF"/>
                  <w:szCs w:val="18"/>
                  <w:u w:val="single"/>
                </w:rPr>
                <w:t>https://www.canada.ca/en/health-canada/services/drugs-health-products/natural-non-prescription/legislation-guidelines/guidance-documents/labelling.html</w:t>
              </w:r>
            </w:hyperlink>
            <w:r>
              <w:rPr>
                <w:szCs w:val="18"/>
              </w:rPr>
              <w:t xml:space="preserve"> (anglais)</w:t>
            </w:r>
          </w:p>
        </w:tc>
      </w:tr>
      <w:tr w14:paraId="5A605732" w14:textId="77777777" w:rsidTr="00D5254C">
        <w:tblPrEx>
          <w:tblW w:w="9049" w:type="dxa"/>
          <w:tblLayout w:type="fixed"/>
          <w:tblLook w:val="04A0"/>
        </w:tblPrEx>
        <w:tc>
          <w:tcPr>
            <w:tcW w:w="851" w:type="dxa"/>
            <w:tcBorders>
              <w:bottom w:val="double" w:sz="4" w:space="0" w:color="auto"/>
            </w:tcBorders>
            <w:shd w:val="clear" w:color="auto" w:fill="auto"/>
          </w:tcPr>
          <w:p w:rsidR="00B664D8" w:rsidRPr="0096642E" w:rsidP="00B664D8" w14:paraId="49DB9C43" w14:textId="77777777">
            <w:pPr>
              <w:spacing w:before="60" w:after="60"/>
              <w:ind w:left="567" w:hanging="567"/>
              <w:rPr>
                <w:szCs w:val="18"/>
              </w:rPr>
            </w:pPr>
            <w:r w:rsidRPr="0096642E">
              <w:rPr>
                <w:szCs w:val="18"/>
              </w:rPr>
              <w:t>[ ]</w:t>
            </w:r>
          </w:p>
        </w:tc>
        <w:tc>
          <w:tcPr>
            <w:tcW w:w="8198" w:type="dxa"/>
            <w:tcBorders>
              <w:bottom w:val="double" w:sz="4" w:space="0" w:color="auto"/>
            </w:tcBorders>
            <w:shd w:val="clear" w:color="auto" w:fill="auto"/>
          </w:tcPr>
          <w:p w:rsidR="00B664D8" w:rsidRPr="002F663C" w:rsidP="00545014" w14:paraId="09068671" w14:textId="77777777">
            <w:pPr>
              <w:spacing w:before="60" w:after="60"/>
            </w:pPr>
            <w:r w:rsidRPr="0020277D">
              <w:rPr>
                <w:szCs w:val="18"/>
              </w:rPr>
              <w:t>Autres:</w:t>
            </w:r>
            <w:r w:rsidR="00977F26">
              <w:rPr>
                <w:szCs w:val="18"/>
              </w:rPr>
              <w:t xml:space="preserve"> </w:t>
            </w:r>
          </w:p>
        </w:tc>
      </w:tr>
    </w:tbl>
    <w:p w:rsidR="002A15F6" w:rsidRPr="00DC417E" w:rsidP="002A15F6" w14:paraId="3CFDF135" w14:textId="77777777"/>
    <w:p w:rsidR="00316410" w:rsidP="003677BA" w14:paraId="751B4223" w14:textId="77777777">
      <w:pPr>
        <w:spacing w:after="120"/>
      </w:pPr>
      <w:r w:rsidRPr="00DC417E">
        <w:rPr>
          <w:b/>
          <w:bCs/>
        </w:rPr>
        <w:t>Description:</w:t>
      </w:r>
      <w:r w:rsidRPr="00D14904">
        <w:rPr>
          <w:bCs/>
        </w:rPr>
        <w:t xml:space="preserve"> </w:t>
      </w:r>
      <w:r w:rsidRPr="00D14904">
        <w:rPr>
          <w:bCs/>
        </w:rPr>
        <w:t xml:space="preserve">Le règlement proposé, notifié dans le document G/TBT/N/CAN/648 (en date du 30 juin 2021), a introduit de nouvelles exigences d'étiquetage au </w:t>
      </w:r>
      <w:r w:rsidRPr="00D14904">
        <w:rPr>
          <w:bCs/>
          <w:i/>
          <w:iCs/>
        </w:rPr>
        <w:t>Règlement sur les produits de santé naturels</w:t>
      </w:r>
      <w:r w:rsidRPr="00D14904">
        <w:rPr>
          <w:bCs/>
        </w:rPr>
        <w:t xml:space="preserve"> pour les produits de santé naturels (PSN) vendus au Canada. Les mesures finales de ce règlement ont été notifiées dans le document G/TBT/N/CAN/648/Add.2 le 11 juillet 2022. Les nouvelles exigences d'étiquetage entreront en vigueur le 21 juin 2025. Les PSN dont la licence est délivrée le 21 juin 2025 ou après doivent se confo</w:t>
      </w:r>
      <w:r w:rsidRPr="00D14904">
        <w:rPr>
          <w:bCs/>
        </w:rPr>
        <w:t>rmer immédiatement aux nouvelles exigences d'étiquetage. Par contre, les PSN qui détiennent déjà une licence avant cette date bénéficient d'une période de transition supplémentaire de trois ans, soit jusqu'au 21 juin 2028, pour se conformer à ces exigences.</w:t>
      </w:r>
    </w:p>
    <w:p w:rsidR="005354DD" w:rsidRPr="00D14904" w:rsidP="003677BA" w14:paraId="31C52849" w14:textId="77777777">
      <w:pPr>
        <w:spacing w:before="120" w:after="120"/>
        <w:rPr>
          <w:bCs/>
        </w:rPr>
      </w:pPr>
      <w:r w:rsidRPr="00D14904">
        <w:rPr>
          <w:bCs/>
        </w:rPr>
        <w:t>L'</w:t>
      </w:r>
      <w:r w:rsidRPr="00D14904">
        <w:rPr>
          <w:bCs/>
          <w:i/>
          <w:iCs/>
        </w:rPr>
        <w:t>Arrêté d'exemption visant les exigences d'étiquetage de certains produits de santé naturels</w:t>
      </w:r>
      <w:r w:rsidRPr="00D14904">
        <w:rPr>
          <w:bCs/>
        </w:rPr>
        <w:t xml:space="preserve"> prévoit une exemption temporaire pour les PSN ayant obtenu leur licence le 21 juin 2025 ou après cette date et qui ne sont pas encore conformes aux nouvelles exigences d'étiquetage du </w:t>
      </w:r>
      <w:r w:rsidRPr="00D14904">
        <w:rPr>
          <w:bCs/>
          <w:i/>
          <w:iCs/>
        </w:rPr>
        <w:t>Règlement sur les produits de santé naturels</w:t>
      </w:r>
      <w:r w:rsidRPr="00D14904">
        <w:rPr>
          <w:bCs/>
        </w:rPr>
        <w:t xml:space="preserve">. Cette exemption est toutefois conditionnelle à ce que les PSN respectent, au moment de leur vente, les exigences d'étiquetage prévues par le </w:t>
      </w:r>
      <w:r w:rsidRPr="00D14904">
        <w:rPr>
          <w:bCs/>
          <w:i/>
          <w:iCs/>
        </w:rPr>
        <w:t>Règlement</w:t>
      </w:r>
      <w:r w:rsidRPr="00D14904">
        <w:rPr>
          <w:bCs/>
        </w:rPr>
        <w:t xml:space="preserve"> </w:t>
      </w:r>
      <w:r w:rsidRPr="00D14904">
        <w:rPr>
          <w:bCs/>
          <w:i/>
          <w:iCs/>
        </w:rPr>
        <w:t>sur les produits de santé naturels</w:t>
      </w:r>
      <w:r w:rsidRPr="00D14904">
        <w:rPr>
          <w:bCs/>
        </w:rPr>
        <w:t xml:space="preserve"> dans</w:t>
      </w:r>
      <w:r w:rsidRPr="00D14904">
        <w:rPr>
          <w:bCs/>
        </w:rPr>
        <w:t xml:space="preserve"> sa version du 20 juin 2022. Cependant, cette condition ne s'applique pas lorsque le PSN est vendu à un fabricant ou à un distributeur. Cette exemption viendra harmoniser la date limite à laquelle il faut se conformer aux nouvelles exigences en matière d'étiquetage pour tous les PSN.</w:t>
      </w:r>
    </w:p>
    <w:p w:rsidR="005354DD" w:rsidRPr="00D14904" w:rsidP="003677BA" w14:paraId="73A73DD3" w14:textId="77777777">
      <w:pPr>
        <w:spacing w:before="120" w:after="120"/>
        <w:rPr>
          <w:bCs/>
        </w:rPr>
      </w:pPr>
      <w:r w:rsidRPr="00D14904">
        <w:rPr>
          <w:bCs/>
        </w:rPr>
        <w:t>L'Arrêté a été publié le 26 mars 2025, entrera en vigueur le 21 juin 2025, et sera abrogé le 21 juin 2028. Le texte complet de l'Arrêté est accessible publiquement, en français et en anglais, en suivant les liens fournis ci-dessus.</w:t>
      </w:r>
    </w:p>
    <w:p w:rsidR="00316410" w:rsidRPr="00316410" w:rsidP="00316410" w14:paraId="71FBC887" w14:textId="77777777">
      <w:pPr>
        <w:jc w:val="center"/>
      </w:pPr>
      <w:r>
        <w:rPr>
          <w:b/>
        </w:rPr>
        <w:t>__________</w:t>
      </w:r>
    </w:p>
    <w:sectPr w:rsidSect="00CA602B">
      <w:headerReference w:type="even" r:id="rId11"/>
      <w:headerReference w:type="default" r:id="rId12"/>
      <w:footerReference w:type="even" r:id="rId13"/>
      <w:footerReference w:type="default" r:id="rId14"/>
      <w:headerReference w:type="first" r:id="rId15"/>
      <w:footerReference w:type="first" r:id="rId16"/>
      <w:footnotePr>
        <w:numRestart w:val="eachSect"/>
      </w:footnotePr>
      <w:type w:val="continuous"/>
      <w:pgSz w:w="11906" w:h="16838" w:code="9"/>
      <w:pgMar w:top="1701"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234AE2" w14:paraId="71C1C03A" w14:textId="77777777">
      <w:r>
        <w:separator/>
      </w:r>
    </w:p>
  </w:endnote>
  <w:endnote w:type="continuationSeparator" w:id="1">
    <w:p w:rsidR="00234AE2" w14:paraId="41F9ABF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029B9" w:rsidRPr="004B0033" w:rsidP="004B0033" w14:paraId="2554A363" w14:textId="77777777">
    <w:pPr>
      <w:pStyle w:val="Footer"/>
    </w:pPr>
    <w:r>
      <w:t xml:space="preserve"> </w:t>
    </w:r>
  </w:p>
  <w:p w:rsidR="00EE6484" w14:paraId="3B0CC5E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029B9" w:rsidRPr="004B0033" w:rsidP="004B0033" w14:paraId="584E449D" w14:textId="77777777">
    <w:pPr>
      <w:pStyle w:val="Footer"/>
    </w:pPr>
    <w:r>
      <w:t xml:space="preserve"> </w:t>
    </w:r>
  </w:p>
  <w:p w:rsidR="00EE6484" w14:paraId="4DAB24C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029B9" w:rsidRPr="0098572C" w:rsidP="0098572C" w14:paraId="0C918899" w14:textId="77777777">
    <w:pPr>
      <w:pStyle w:val="Footer"/>
    </w:pPr>
    <w:bookmarkStart w:id="14" w:name="_Hlk23414682"/>
    <w:bookmarkStart w:id="15" w:name="_Hlk23414683"/>
    <w:r>
      <w:t xml:space="preserve"> </w:t>
    </w:r>
    <w:bookmarkEnd w:id="14"/>
    <w:bookmarkEnd w:id="1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B0607" w:rsidP="00ED54E0" w14:paraId="7AEFDFE9" w14:textId="77777777">
      <w:bookmarkStart w:id="0" w:name="_Hlk23414684"/>
      <w:bookmarkStart w:id="1" w:name="_Hlk23414685"/>
      <w:r>
        <w:separator/>
      </w:r>
      <w:bookmarkEnd w:id="0"/>
      <w:bookmarkEnd w:id="1"/>
    </w:p>
  </w:footnote>
  <w:footnote w:type="continuationSeparator" w:id="1">
    <w:p w:rsidR="009B0607" w:rsidP="00ED54E0" w14:paraId="171991DB" w14:textId="77777777">
      <w:bookmarkStart w:id="2" w:name="_Hlk23414686"/>
      <w:bookmarkStart w:id="3" w:name="_Hlk23414687"/>
      <w:r>
        <w:continuationSeparator/>
      </w:r>
      <w:bookmarkEnd w:id="2"/>
      <w:bookmarkEnd w:id="3"/>
    </w:p>
    <w:p w:rsidR="009B0607" w14:paraId="4AFD38DA" w14:textId="77777777"/>
    <w:p w:rsidR="009B0607" w14:paraId="6F7AE92C" w14:textId="77777777">
      <w:r>
        <w:separator/>
      </w:r>
    </w:p>
  </w:footnote>
  <w:footnote w:id="2">
    <w:p w:rsidR="00B664D8" w:rsidRPr="00DC417E" w:rsidP="002A15F6" w14:paraId="1A637864" w14:textId="77777777">
      <w:pPr>
        <w:pStyle w:val="FootnoteText"/>
      </w:pPr>
      <w:r>
        <w:rPr>
          <w:rStyle w:val="FootnoteReference"/>
        </w:rPr>
        <w:t>1</w:t>
      </w:r>
      <w:r w:rsidRPr="00DC417E">
        <w:t xml:space="preserve"> </w:t>
      </w:r>
      <w:r w:rsidRPr="00F31704" w:rsidR="00F31704">
        <w:t>Il est possible d'indiquer une adresse de site Web, de joindre un fichier en format pdf ou de fournir tout autre renseignement permettant d'accéder au texte de la mesure finale</w:t>
      </w:r>
      <w:r w:rsidR="009573D8">
        <w:t>/</w:t>
      </w:r>
      <w:r w:rsidR="005F3AA1">
        <w:t>m</w:t>
      </w:r>
      <w:r w:rsidRPr="0020277D" w:rsidR="005F3AA1">
        <w:t xml:space="preserve">odification de la </w:t>
      </w:r>
      <w:r w:rsidRPr="00E65E3F" w:rsidR="00E65E3F">
        <w:t xml:space="preserve">mesure </w:t>
      </w:r>
      <w:r w:rsidRPr="00F31704" w:rsidR="00F31704">
        <w:t>et/ou aux directives d'interprétation</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0033" w:rsidP="004B0033" w14:paraId="23C55AEE" w14:textId="77777777">
    <w:pPr>
      <w:pStyle w:val="Header"/>
      <w:pBdr>
        <w:bottom w:val="single" w:sz="4" w:space="1" w:color="auto"/>
      </w:pBdr>
      <w:tabs>
        <w:tab w:val="clear" w:pos="4513"/>
        <w:tab w:val="clear" w:pos="9027"/>
      </w:tabs>
      <w:jc w:val="center"/>
    </w:pPr>
    <w:bookmarkStart w:id="5" w:name="_Hlk34992164"/>
    <w:bookmarkStart w:id="6" w:name="bmkSymbols2"/>
    <w:r>
      <w:t>G</w:t>
    </w:r>
    <w:r w:rsidRPr="00DD3DD7">
      <w:t>/TBT</w:t>
    </w:r>
    <w:r>
      <w:t>/N</w:t>
    </w:r>
    <w:r w:rsidRPr="00DD3DD7">
      <w:t>/</w:t>
    </w:r>
    <w:r>
      <w:t>**/**/Add.*</w:t>
    </w:r>
    <w:bookmarkEnd w:id="5"/>
    <w:bookmarkEnd w:id="6"/>
  </w:p>
  <w:p w:rsidR="00CE40CA" w:rsidRPr="004B0033" w:rsidP="004B0033" w14:paraId="653E2417" w14:textId="77777777">
    <w:pPr>
      <w:pStyle w:val="Header"/>
      <w:pBdr>
        <w:bottom w:val="single" w:sz="4" w:space="1" w:color="auto"/>
      </w:pBdr>
      <w:tabs>
        <w:tab w:val="clear" w:pos="4513"/>
        <w:tab w:val="clear" w:pos="9027"/>
      </w:tabs>
      <w:jc w:val="center"/>
    </w:pPr>
  </w:p>
  <w:p w:rsidR="004B0033" w:rsidRPr="004B0033" w:rsidP="004B0033" w14:paraId="1BFB7913" w14:textId="77777777">
    <w:pPr>
      <w:pStyle w:val="Header"/>
      <w:pBdr>
        <w:bottom w:val="single" w:sz="4" w:space="1" w:color="auto"/>
      </w:pBdr>
      <w:tabs>
        <w:tab w:val="clear" w:pos="4513"/>
        <w:tab w:val="clear" w:pos="9027"/>
      </w:tabs>
      <w:jc w:val="center"/>
    </w:pPr>
    <w:r w:rsidRPr="004B0033">
      <w:t xml:space="preserve">- </w:t>
    </w:r>
    <w:r w:rsidRPr="004B0033">
      <w:fldChar w:fldCharType="begin"/>
    </w:r>
    <w:r w:rsidRPr="004B0033">
      <w:instrText xml:space="preserve"> PAGE </w:instrText>
    </w:r>
    <w:r w:rsidRPr="004B0033">
      <w:fldChar w:fldCharType="separate"/>
    </w:r>
    <w:r w:rsidRPr="004B0033">
      <w:rPr>
        <w:noProof/>
      </w:rPr>
      <w:t>2</w:t>
    </w:r>
    <w:r w:rsidRPr="004B0033">
      <w:fldChar w:fldCharType="end"/>
    </w:r>
    <w:r w:rsidRPr="004B0033">
      <w:t xml:space="preserve"> -</w:t>
    </w:r>
  </w:p>
  <w:p w:rsidR="0098572C" w:rsidRPr="004B0033" w:rsidP="004B0033" w14:paraId="196084E7" w14:textId="77777777">
    <w:pPr>
      <w:pStyle w:val="Header"/>
      <w:tabs>
        <w:tab w:val="clear" w:pos="4513"/>
        <w:tab w:val="clear" w:pos="9027"/>
      </w:tabs>
      <w:jc w:val="center"/>
    </w:pPr>
  </w:p>
  <w:p w:rsidR="00EE6484" w14:paraId="26D751D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0033" w:rsidRPr="004B0033" w:rsidP="004B0033" w14:paraId="04194407" w14:textId="77777777">
    <w:pPr>
      <w:pStyle w:val="Header"/>
      <w:pBdr>
        <w:bottom w:val="single" w:sz="4" w:space="1" w:color="auto"/>
      </w:pBdr>
      <w:tabs>
        <w:tab w:val="clear" w:pos="4513"/>
        <w:tab w:val="clear" w:pos="9027"/>
      </w:tabs>
      <w:jc w:val="center"/>
    </w:pPr>
    <w:bookmarkStart w:id="7" w:name="spsSymbolHeader"/>
    <w:r w:rsidRPr="004B0033">
      <w:t>G/TBT/N/CAN/648/Add.3</w:t>
    </w:r>
    <w:bookmarkEnd w:id="7"/>
  </w:p>
  <w:p w:rsidR="004B0033" w:rsidRPr="004B0033" w:rsidP="004B0033" w14:paraId="5853803B" w14:textId="77777777">
    <w:pPr>
      <w:pStyle w:val="Header"/>
      <w:pBdr>
        <w:bottom w:val="single" w:sz="4" w:space="1" w:color="auto"/>
      </w:pBdr>
      <w:tabs>
        <w:tab w:val="clear" w:pos="4513"/>
        <w:tab w:val="clear" w:pos="9027"/>
      </w:tabs>
      <w:jc w:val="center"/>
    </w:pPr>
  </w:p>
  <w:p w:rsidR="004B0033" w:rsidRPr="004B0033" w:rsidP="004B0033" w14:paraId="166B4069" w14:textId="77777777">
    <w:pPr>
      <w:pStyle w:val="Header"/>
      <w:pBdr>
        <w:bottom w:val="single" w:sz="4" w:space="1" w:color="auto"/>
      </w:pBdr>
      <w:tabs>
        <w:tab w:val="clear" w:pos="4513"/>
        <w:tab w:val="clear" w:pos="9027"/>
      </w:tabs>
      <w:jc w:val="center"/>
    </w:pPr>
    <w:r w:rsidRPr="004B0033">
      <w:t xml:space="preserve">- </w:t>
    </w:r>
    <w:r w:rsidRPr="004B0033">
      <w:fldChar w:fldCharType="begin"/>
    </w:r>
    <w:r w:rsidRPr="004B0033">
      <w:instrText xml:space="preserve"> PAGE </w:instrText>
    </w:r>
    <w:r w:rsidRPr="004B0033">
      <w:fldChar w:fldCharType="separate"/>
    </w:r>
    <w:r w:rsidRPr="004B0033">
      <w:t>2</w:t>
    </w:r>
    <w:r w:rsidRPr="004B0033">
      <w:fldChar w:fldCharType="end"/>
    </w:r>
    <w:r w:rsidRPr="004B0033">
      <w:t xml:space="preserve"> -</w:t>
    </w:r>
  </w:p>
  <w:p w:rsidR="0098572C" w:rsidRPr="004B0033" w:rsidP="004B0033" w14:paraId="2B92C1FB" w14:textId="77777777">
    <w:pPr>
      <w:pStyle w:val="Header"/>
      <w:tabs>
        <w:tab w:val="clear" w:pos="4513"/>
        <w:tab w:val="clear" w:pos="9027"/>
      </w:tabs>
      <w:jc w:val="center"/>
    </w:pPr>
  </w:p>
  <w:p w:rsidR="00EE6484" w14:paraId="382878C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5000" w:type="pct"/>
      <w:jc w:val="center"/>
      <w:tblCellMar>
        <w:left w:w="0" w:type="dxa"/>
        <w:right w:w="0" w:type="dxa"/>
      </w:tblCellMar>
      <w:tblLook w:val="04A0"/>
    </w:tblPr>
    <w:tblGrid>
      <w:gridCol w:w="3750"/>
      <w:gridCol w:w="2050"/>
      <w:gridCol w:w="3226"/>
    </w:tblGrid>
    <w:tr w14:paraId="6798D3CC" w14:textId="77777777" w:rsidTr="0098572C">
      <w:tblPrEx>
        <w:tblW w:w="5000" w:type="pct"/>
        <w:jc w:val="center"/>
        <w:tblLook w:val="04A0"/>
      </w:tblPrEx>
      <w:trPr>
        <w:trHeight w:val="240"/>
        <w:jc w:val="center"/>
      </w:trPr>
      <w:tc>
        <w:tcPr>
          <w:tcW w:w="2053" w:type="pct"/>
          <w:shd w:val="clear" w:color="auto" w:fill="auto"/>
          <w:tcMar>
            <w:left w:w="108" w:type="dxa"/>
            <w:right w:w="108" w:type="dxa"/>
          </w:tcMar>
          <w:vAlign w:val="center"/>
        </w:tcPr>
        <w:p w:rsidR="0098572C" w:rsidRPr="0098572C" w:rsidP="0098572C" w14:paraId="65010191" w14:textId="77777777">
          <w:pPr>
            <w:rPr>
              <w:rFonts w:eastAsia="Verdana" w:cs="Verdana"/>
              <w:noProof/>
              <w:szCs w:val="18"/>
              <w:lang w:eastAsia="en-GB"/>
            </w:rPr>
          </w:pPr>
          <w:bookmarkStart w:id="8" w:name="_Hlk23414680"/>
          <w:bookmarkStart w:id="9" w:name="_Hlk23414681"/>
        </w:p>
      </w:tc>
      <w:tc>
        <w:tcPr>
          <w:tcW w:w="2947" w:type="pct"/>
          <w:gridSpan w:val="2"/>
          <w:shd w:val="clear" w:color="auto" w:fill="auto"/>
          <w:tcMar>
            <w:left w:w="108" w:type="dxa"/>
            <w:right w:w="108" w:type="dxa"/>
          </w:tcMar>
          <w:vAlign w:val="center"/>
        </w:tcPr>
        <w:p w:rsidR="0098572C" w:rsidRPr="0098572C" w:rsidP="0098572C" w14:paraId="72A60EF5" w14:textId="77777777">
          <w:pPr>
            <w:jc w:val="right"/>
            <w:rPr>
              <w:rFonts w:eastAsia="Verdana" w:cs="Verdana"/>
              <w:b/>
              <w:color w:val="FF0000"/>
              <w:szCs w:val="18"/>
            </w:rPr>
          </w:pPr>
          <w:r>
            <w:rPr>
              <w:rFonts w:eastAsia="Verdana" w:cs="Verdana"/>
              <w:b/>
              <w:color w:val="FF0000"/>
              <w:szCs w:val="18"/>
            </w:rPr>
            <w:t xml:space="preserve"> </w:t>
          </w:r>
        </w:p>
      </w:tc>
    </w:tr>
    <w:tr w14:paraId="6BABA184" w14:textId="77777777" w:rsidTr="0098572C">
      <w:tblPrEx>
        <w:tblW w:w="5000" w:type="pct"/>
        <w:jc w:val="center"/>
        <w:tblLook w:val="04A0"/>
      </w:tblPrEx>
      <w:trPr>
        <w:trHeight w:val="213"/>
        <w:jc w:val="center"/>
      </w:trPr>
      <w:tc>
        <w:tcPr>
          <w:tcW w:w="2053" w:type="pct"/>
          <w:vMerge w:val="restart"/>
          <w:shd w:val="clear" w:color="auto" w:fill="auto"/>
          <w:tcMar>
            <w:left w:w="0" w:type="dxa"/>
            <w:right w:w="0" w:type="dxa"/>
          </w:tcMar>
        </w:tcPr>
        <w:p w:rsidR="0098572C" w:rsidRPr="0098572C" w:rsidP="0098572C" w14:paraId="6D02309E" w14:textId="77777777">
          <w:pPr>
            <w:jc w:val="left"/>
            <w:rPr>
              <w:rFonts w:eastAsia="Verdana" w:cs="Verdana"/>
              <w:szCs w:val="18"/>
            </w:rPr>
          </w:pPr>
          <w:r w:rsidRPr="0098572C">
            <w:rPr>
              <w:rFonts w:eastAsia="Verdana" w:cs="Verdana"/>
              <w:noProof/>
              <w:szCs w:val="18"/>
            </w:rPr>
            <w:drawing>
              <wp:inline distT="0" distB="0" distL="0" distR="0">
                <wp:extent cx="2376297" cy="720090"/>
                <wp:effectExtent l="0" t="0" r="5080" b="3810"/>
                <wp:docPr id="4" name="Image 9"/>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376297" cy="720090"/>
                        </a:xfrm>
                        <a:prstGeom prst="rect">
                          <a:avLst/>
                        </a:prstGeom>
                      </pic:spPr>
                    </pic:pic>
                  </a:graphicData>
                </a:graphic>
              </wp:inline>
            </w:drawing>
          </w:r>
        </w:p>
      </w:tc>
      <w:tc>
        <w:tcPr>
          <w:tcW w:w="2947" w:type="pct"/>
          <w:gridSpan w:val="2"/>
          <w:shd w:val="clear" w:color="auto" w:fill="auto"/>
          <w:tcMar>
            <w:left w:w="108" w:type="dxa"/>
            <w:right w:w="108" w:type="dxa"/>
          </w:tcMar>
        </w:tcPr>
        <w:p w:rsidR="0098572C" w:rsidRPr="0098572C" w:rsidP="0098572C" w14:paraId="081012BD" w14:textId="77777777">
          <w:pPr>
            <w:jc w:val="right"/>
            <w:rPr>
              <w:rFonts w:eastAsia="Verdana" w:cs="Verdana"/>
              <w:b/>
              <w:szCs w:val="18"/>
            </w:rPr>
          </w:pPr>
        </w:p>
      </w:tc>
    </w:tr>
    <w:tr w14:paraId="07195C1C" w14:textId="77777777" w:rsidTr="0098572C">
      <w:tblPrEx>
        <w:tblW w:w="5000" w:type="pct"/>
        <w:jc w:val="center"/>
        <w:tblLook w:val="04A0"/>
      </w:tblPrEx>
      <w:trPr>
        <w:trHeight w:val="868"/>
        <w:jc w:val="center"/>
      </w:trPr>
      <w:tc>
        <w:tcPr>
          <w:tcW w:w="2053" w:type="pct"/>
          <w:vMerge/>
          <w:shd w:val="clear" w:color="auto" w:fill="auto"/>
          <w:tcMar>
            <w:left w:w="108" w:type="dxa"/>
            <w:right w:w="108" w:type="dxa"/>
          </w:tcMar>
        </w:tcPr>
        <w:p w:rsidR="0098572C" w:rsidRPr="0098572C" w:rsidP="0098572C" w14:paraId="32604262" w14:textId="77777777">
          <w:pPr>
            <w:jc w:val="left"/>
            <w:rPr>
              <w:rFonts w:eastAsia="Verdana" w:cs="Verdana"/>
              <w:noProof/>
              <w:szCs w:val="18"/>
              <w:lang w:eastAsia="en-GB"/>
            </w:rPr>
          </w:pPr>
        </w:p>
      </w:tc>
      <w:tc>
        <w:tcPr>
          <w:tcW w:w="2947" w:type="pct"/>
          <w:gridSpan w:val="2"/>
          <w:shd w:val="clear" w:color="auto" w:fill="auto"/>
          <w:tcMar>
            <w:left w:w="108" w:type="dxa"/>
            <w:right w:w="108" w:type="dxa"/>
          </w:tcMar>
        </w:tcPr>
        <w:p w:rsidR="00D02E2C" w:rsidRPr="002F663C" w:rsidP="00D02E2C" w14:paraId="31DF8624" w14:textId="77777777">
          <w:pPr>
            <w:jc w:val="right"/>
            <w:rPr>
              <w:b/>
              <w:szCs w:val="16"/>
            </w:rPr>
          </w:pPr>
          <w:bookmarkStart w:id="10" w:name="bmkSymbols"/>
          <w:r w:rsidRPr="002F663C">
            <w:rPr>
              <w:b/>
              <w:szCs w:val="16"/>
            </w:rPr>
            <w:t>G/TBT/N/CAN/648/Add.3</w:t>
          </w:r>
          <w:bookmarkEnd w:id="10"/>
        </w:p>
        <w:p w:rsidR="004B0033" w:rsidRPr="00F62548" w:rsidP="0098572C" w14:paraId="6729D311" w14:textId="77777777">
          <w:pPr>
            <w:jc w:val="right"/>
            <w:rPr>
              <w:b/>
              <w:szCs w:val="18"/>
              <w:lang w:val="en-GB"/>
            </w:rPr>
          </w:pPr>
        </w:p>
        <w:p w:rsidR="0098572C" w:rsidRPr="00F62548" w:rsidP="0098572C" w14:paraId="4A9311A9" w14:textId="77777777">
          <w:pPr>
            <w:jc w:val="right"/>
            <w:rPr>
              <w:rFonts w:eastAsia="Verdana" w:cs="Verdana"/>
              <w:b/>
              <w:szCs w:val="18"/>
              <w:lang w:val="en-GB"/>
            </w:rPr>
          </w:pPr>
        </w:p>
      </w:tc>
    </w:tr>
    <w:tr w14:paraId="4A12B3FE" w14:textId="77777777" w:rsidTr="0098572C">
      <w:tblPrEx>
        <w:tblW w:w="5000" w:type="pct"/>
        <w:jc w:val="center"/>
        <w:tblLook w:val="04A0"/>
      </w:tblPrEx>
      <w:trPr>
        <w:trHeight w:val="240"/>
        <w:jc w:val="center"/>
      </w:trPr>
      <w:tc>
        <w:tcPr>
          <w:tcW w:w="2053" w:type="pct"/>
          <w:vMerge/>
          <w:shd w:val="clear" w:color="auto" w:fill="auto"/>
          <w:tcMar>
            <w:left w:w="108" w:type="dxa"/>
            <w:right w:w="108" w:type="dxa"/>
          </w:tcMar>
          <w:vAlign w:val="center"/>
        </w:tcPr>
        <w:p w:rsidR="0098572C" w:rsidRPr="00F62548" w:rsidP="0098572C" w14:paraId="72EF5E3C" w14:textId="77777777">
          <w:pPr>
            <w:rPr>
              <w:rFonts w:eastAsia="Verdana" w:cs="Verdana"/>
              <w:szCs w:val="18"/>
              <w:lang w:val="en-GB"/>
            </w:rPr>
          </w:pPr>
        </w:p>
      </w:tc>
      <w:tc>
        <w:tcPr>
          <w:tcW w:w="2947" w:type="pct"/>
          <w:gridSpan w:val="2"/>
          <w:shd w:val="clear" w:color="auto" w:fill="auto"/>
          <w:tcMar>
            <w:left w:w="108" w:type="dxa"/>
            <w:right w:w="108" w:type="dxa"/>
          </w:tcMar>
          <w:vAlign w:val="center"/>
        </w:tcPr>
        <w:p w:rsidR="0098572C" w:rsidRPr="0098572C" w:rsidP="0098572C" w14:paraId="63FF093F" w14:textId="77777777">
          <w:pPr>
            <w:jc w:val="right"/>
            <w:rPr>
              <w:rFonts w:eastAsia="Verdana" w:cs="Verdana"/>
              <w:szCs w:val="18"/>
            </w:rPr>
          </w:pPr>
          <w:bookmarkStart w:id="11" w:name="bmkDate"/>
          <w:r w:rsidRPr="0098572C">
            <w:rPr>
              <w:rFonts w:eastAsia="Verdana" w:cs="Verdana"/>
              <w:szCs w:val="18"/>
            </w:rPr>
            <w:t>27 mars 2025</w:t>
          </w:r>
          <w:bookmarkEnd w:id="11"/>
        </w:p>
      </w:tc>
    </w:tr>
    <w:tr w14:paraId="3368FC5F" w14:textId="77777777" w:rsidTr="0098572C">
      <w:tblPrEx>
        <w:tblW w:w="5000" w:type="pct"/>
        <w:jc w:val="center"/>
        <w:tblLook w:val="04A0"/>
      </w:tblPrEx>
      <w:trPr>
        <w:trHeight w:val="412"/>
        <w:jc w:val="center"/>
      </w:trPr>
      <w:tc>
        <w:tcPr>
          <w:tcW w:w="3201" w:type="pct"/>
          <w:gridSpan w:val="2"/>
          <w:tcBorders>
            <w:bottom w:val="single" w:sz="4" w:space="0" w:color="auto"/>
          </w:tcBorders>
          <w:shd w:val="clear" w:color="auto" w:fill="auto"/>
          <w:tcMar>
            <w:top w:w="0" w:type="dxa"/>
            <w:left w:w="108" w:type="dxa"/>
            <w:bottom w:w="57" w:type="dxa"/>
            <w:right w:w="108" w:type="dxa"/>
          </w:tcMar>
          <w:vAlign w:val="bottom"/>
        </w:tcPr>
        <w:p w:rsidR="0098572C" w:rsidRPr="0098572C" w:rsidP="0098572C" w14:paraId="4A8FE5A6" w14:textId="77777777">
          <w:pPr>
            <w:jc w:val="left"/>
            <w:rPr>
              <w:rFonts w:eastAsia="Verdana" w:cs="Verdana"/>
              <w:b/>
              <w:szCs w:val="18"/>
            </w:rPr>
          </w:pPr>
          <w:bookmarkStart w:id="12" w:name="bmkSerial"/>
          <w:r>
            <w:rPr>
              <w:b w:val="0"/>
              <w:color w:val="FF0000"/>
            </w:rPr>
            <w:t>(25-2216)</w:t>
          </w:r>
          <w:bookmarkEnd w:id="12"/>
        </w:p>
      </w:tc>
      <w:tc>
        <w:tcPr>
          <w:tcW w:w="1799" w:type="pct"/>
          <w:tcBorders>
            <w:bottom w:val="single" w:sz="4" w:space="0" w:color="auto"/>
          </w:tcBorders>
          <w:shd w:val="clear" w:color="auto" w:fill="auto"/>
          <w:tcMar>
            <w:top w:w="0" w:type="dxa"/>
            <w:left w:w="108" w:type="dxa"/>
            <w:bottom w:w="57" w:type="dxa"/>
            <w:right w:w="108" w:type="dxa"/>
          </w:tcMar>
          <w:vAlign w:val="bottom"/>
        </w:tcPr>
        <w:p w:rsidR="0098572C" w:rsidRPr="0098572C" w:rsidP="0098572C" w14:paraId="0D69EAFF" w14:textId="77777777">
          <w:pPr>
            <w:jc w:val="right"/>
            <w:rPr>
              <w:rFonts w:eastAsia="Verdana" w:cs="Verdana"/>
              <w:szCs w:val="18"/>
            </w:rPr>
          </w:pPr>
          <w:r w:rsidRPr="0098572C">
            <w:rPr>
              <w:rFonts w:eastAsia="Verdana" w:cs="Verdana"/>
              <w:szCs w:val="18"/>
            </w:rPr>
            <w:t xml:space="preserve">Page: </w:t>
          </w:r>
          <w:r w:rsidRPr="0098572C">
            <w:rPr>
              <w:rFonts w:eastAsia="Verdana" w:cs="Verdana"/>
              <w:szCs w:val="18"/>
            </w:rPr>
            <w:fldChar w:fldCharType="begin"/>
          </w:r>
          <w:r w:rsidRPr="0098572C">
            <w:rPr>
              <w:rFonts w:eastAsia="Verdana" w:cs="Verdana"/>
              <w:szCs w:val="18"/>
            </w:rPr>
            <w:instrText xml:space="preserve"> PAGE  \* Arabic  \* MERGEFORMAT </w:instrText>
          </w:r>
          <w:r w:rsidRPr="0098572C">
            <w:rPr>
              <w:rFonts w:eastAsia="Verdana" w:cs="Verdana"/>
              <w:szCs w:val="18"/>
            </w:rPr>
            <w:fldChar w:fldCharType="separate"/>
          </w:r>
          <w:r w:rsidRPr="0098572C">
            <w:rPr>
              <w:rFonts w:ascii="Verdana" w:eastAsia="Verdana" w:hAnsi="Verdana" w:cs="Verdana"/>
              <w:noProof/>
              <w:sz w:val="18"/>
              <w:szCs w:val="18"/>
              <w:lang w:val="fr-FR" w:eastAsia="en-US" w:bidi="ar-SA"/>
            </w:rPr>
            <w:t>1</w:t>
          </w:r>
          <w:r w:rsidRPr="0098572C">
            <w:rPr>
              <w:rFonts w:eastAsia="Verdana" w:cs="Verdana"/>
              <w:szCs w:val="18"/>
            </w:rPr>
            <w:fldChar w:fldCharType="end"/>
          </w:r>
          <w:r w:rsidRPr="0098572C">
            <w:rPr>
              <w:rFonts w:eastAsia="Verdana" w:cs="Verdana"/>
              <w:szCs w:val="18"/>
            </w:rPr>
            <w:t>/</w:t>
          </w:r>
          <w:r w:rsidRPr="0098572C">
            <w:rPr>
              <w:rFonts w:eastAsia="Verdana" w:cs="Verdana"/>
              <w:szCs w:val="18"/>
            </w:rPr>
            <w:fldChar w:fldCharType="begin"/>
          </w:r>
          <w:r w:rsidRPr="0098572C">
            <w:rPr>
              <w:rFonts w:eastAsia="Verdana" w:cs="Verdana"/>
              <w:szCs w:val="18"/>
            </w:rPr>
            <w:instrText xml:space="preserve"> NUMPAGES  \# "0" \* Arabic  \* MERGEFORMAT </w:instrText>
          </w:r>
          <w:r w:rsidRPr="0098572C">
            <w:rPr>
              <w:rFonts w:eastAsia="Verdana" w:cs="Verdana"/>
              <w:szCs w:val="18"/>
            </w:rPr>
            <w:fldChar w:fldCharType="separate"/>
          </w:r>
          <w:r w:rsidRPr="0098572C">
            <w:rPr>
              <w:rFonts w:ascii="Verdana" w:eastAsia="Verdana" w:hAnsi="Verdana" w:cs="Verdana"/>
              <w:noProof/>
              <w:sz w:val="18"/>
              <w:szCs w:val="18"/>
              <w:lang w:val="fr-FR" w:eastAsia="en-US" w:bidi="ar-SA"/>
            </w:rPr>
            <w:t>2</w:t>
          </w:r>
          <w:r w:rsidRPr="0098572C">
            <w:rPr>
              <w:rFonts w:eastAsia="Verdana" w:cs="Verdana"/>
              <w:szCs w:val="18"/>
            </w:rPr>
            <w:fldChar w:fldCharType="end"/>
          </w:r>
        </w:p>
      </w:tc>
    </w:tr>
    <w:tr w14:paraId="13477C2B" w14:textId="77777777" w:rsidTr="0098572C">
      <w:tblPrEx>
        <w:tblW w:w="5000" w:type="pct"/>
        <w:jc w:val="center"/>
        <w:tblLook w:val="04A0"/>
      </w:tblPrEx>
      <w:trPr>
        <w:trHeight w:val="240"/>
        <w:jc w:val="center"/>
      </w:trPr>
      <w:tc>
        <w:tcPr>
          <w:tcW w:w="3201" w:type="pct"/>
          <w:gridSpan w:val="2"/>
          <w:tcBorders>
            <w:top w:val="single" w:sz="4" w:space="0" w:color="auto"/>
          </w:tcBorders>
          <w:shd w:val="clear" w:color="auto" w:fill="auto"/>
          <w:tcMar>
            <w:top w:w="113" w:type="dxa"/>
            <w:left w:w="108" w:type="dxa"/>
            <w:bottom w:w="57" w:type="dxa"/>
            <w:right w:w="108" w:type="dxa"/>
          </w:tcMar>
          <w:vAlign w:val="center"/>
        </w:tcPr>
        <w:p w:rsidR="0098572C" w:rsidRPr="0098572C" w:rsidP="00557059" w14:paraId="5DA6AA24" w14:textId="77777777">
          <w:pPr>
            <w:jc w:val="left"/>
            <w:rPr>
              <w:rFonts w:eastAsia="Verdana" w:cs="Verdana"/>
              <w:szCs w:val="18"/>
            </w:rPr>
          </w:pPr>
          <w:r>
            <w:rPr>
              <w:b/>
              <w:szCs w:val="18"/>
            </w:rPr>
            <w:t>Comité des obstacles techniques au commerce</w:t>
          </w:r>
        </w:p>
      </w:tc>
      <w:tc>
        <w:tcPr>
          <w:tcW w:w="1799" w:type="pct"/>
          <w:tcBorders>
            <w:top w:val="single" w:sz="4" w:space="0" w:color="auto"/>
          </w:tcBorders>
          <w:shd w:val="clear" w:color="auto" w:fill="auto"/>
          <w:tcMar>
            <w:top w:w="113" w:type="dxa"/>
            <w:left w:w="108" w:type="dxa"/>
            <w:bottom w:w="57" w:type="dxa"/>
            <w:right w:w="108" w:type="dxa"/>
          </w:tcMar>
        </w:tcPr>
        <w:p w:rsidR="0098572C" w:rsidRPr="0098572C" w:rsidP="0098572C" w14:paraId="5DDA1AEA" w14:textId="77777777">
          <w:pPr>
            <w:jc w:val="right"/>
            <w:rPr>
              <w:rFonts w:eastAsia="Verdana" w:cs="Verdana"/>
              <w:bCs/>
              <w:szCs w:val="18"/>
            </w:rPr>
          </w:pPr>
          <w:r w:rsidRPr="00EE6DEC">
            <w:rPr>
              <w:szCs w:val="18"/>
            </w:rPr>
            <w:t xml:space="preserve">Original: </w:t>
          </w:r>
          <w:bookmarkStart w:id="13" w:name="bmkOriginalLanguage"/>
          <w:r w:rsidRPr="00EE6DEC">
            <w:rPr>
              <w:szCs w:val="18"/>
            </w:rPr>
            <w:t>anglais, français</w:t>
          </w:r>
          <w:bookmarkEnd w:id="13"/>
        </w:p>
      </w:tc>
    </w:tr>
    <w:bookmarkEnd w:id="8"/>
    <w:bookmarkEnd w:id="9"/>
  </w:tbl>
  <w:p w:rsidR="00E029B9" w:rsidRPr="0098572C" w:rsidP="00557059" w14:paraId="38734C7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08090001"/>
    <w:lvl w:ilvl="0">
      <w:start w:val="1"/>
      <w:numFmt w:val="bullet"/>
      <w:lvlText w:val=""/>
      <w:lvlJc w:val="left"/>
      <w:pPr>
        <w:ind w:left="1492" w:hanging="360"/>
      </w:pPr>
      <w:rPr>
        <w:rFonts w:ascii="Symbol" w:hAnsi="Symbol" w:hint="default"/>
      </w:rPr>
    </w:lvl>
  </w:abstractNum>
  <w:abstractNum w:abstractNumId="1">
    <w:nsid w:val="FFFFFF7D"/>
    <w:multiLevelType w:val="singleLevel"/>
    <w:tmpl w:val="FF621F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B0014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0482682A"/>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48A12F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04253FED"/>
    <w:multiLevelType w:val="hybridMultilevel"/>
    <w:tmpl w:val="472267C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E948C5"/>
    <w:multiLevelType w:val="multilevel"/>
    <w:tmpl w:val="30B050F8"/>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CC52177C"/>
    <w:numStyleLink w:val="LegalHeadings"/>
  </w:abstractNum>
  <w:abstractNum w:abstractNumId="13">
    <w:nsid w:val="57551E12"/>
    <w:multiLevelType w:val="multilevel"/>
    <w:tmpl w:val="CC52177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85034419">
    <w:abstractNumId w:val="9"/>
  </w:num>
  <w:num w:numId="2" w16cid:durableId="1935282438">
    <w:abstractNumId w:val="7"/>
  </w:num>
  <w:num w:numId="3" w16cid:durableId="1731266375">
    <w:abstractNumId w:val="6"/>
  </w:num>
  <w:num w:numId="4" w16cid:durableId="1292396206">
    <w:abstractNumId w:val="5"/>
  </w:num>
  <w:num w:numId="5" w16cid:durableId="702050629">
    <w:abstractNumId w:val="4"/>
  </w:num>
  <w:num w:numId="6" w16cid:durableId="1291281736">
    <w:abstractNumId w:val="13"/>
  </w:num>
  <w:num w:numId="7" w16cid:durableId="396363767">
    <w:abstractNumId w:val="12"/>
  </w:num>
  <w:num w:numId="8" w16cid:durableId="1601832904">
    <w:abstractNumId w:val="11"/>
  </w:num>
  <w:num w:numId="9" w16cid:durableId="616855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54795341">
    <w:abstractNumId w:val="14"/>
  </w:num>
  <w:num w:numId="11" w16cid:durableId="80877112">
    <w:abstractNumId w:val="8"/>
  </w:num>
  <w:num w:numId="12" w16cid:durableId="2106220002">
    <w:abstractNumId w:val="3"/>
  </w:num>
  <w:num w:numId="13" w16cid:durableId="1372267522">
    <w:abstractNumId w:val="2"/>
  </w:num>
  <w:num w:numId="14" w16cid:durableId="652760584">
    <w:abstractNumId w:val="1"/>
  </w:num>
  <w:num w:numId="15" w16cid:durableId="84616694">
    <w:abstractNumId w:val="0"/>
  </w:num>
  <w:num w:numId="16" w16cid:durableId="1942447796">
    <w:abstractNumId w:val="10"/>
  </w:num>
  <w:num w:numId="17" w16cid:durableId="624848569">
    <w:abstractNumId w:val="11"/>
  </w:num>
  <w:num w:numId="18" w16cid:durableId="18445887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567"/>
  <w:hyphenationZone w:val="425"/>
  <w:characterSpacingControl w:val="doNotCompress"/>
  <w:footnotePr>
    <w:numRestart w:val="eachSect"/>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5F6"/>
    <w:rsid w:val="0000554B"/>
    <w:rsid w:val="000106E0"/>
    <w:rsid w:val="000111BB"/>
    <w:rsid w:val="00022C0F"/>
    <w:rsid w:val="000272F6"/>
    <w:rsid w:val="00037AC4"/>
    <w:rsid w:val="000423BF"/>
    <w:rsid w:val="0006479E"/>
    <w:rsid w:val="00094580"/>
    <w:rsid w:val="00095716"/>
    <w:rsid w:val="000A4076"/>
    <w:rsid w:val="000A4945"/>
    <w:rsid w:val="000B31E1"/>
    <w:rsid w:val="000E705E"/>
    <w:rsid w:val="0011356B"/>
    <w:rsid w:val="0013337F"/>
    <w:rsid w:val="00152495"/>
    <w:rsid w:val="00182B84"/>
    <w:rsid w:val="001946F2"/>
    <w:rsid w:val="001D0F5C"/>
    <w:rsid w:val="001D6997"/>
    <w:rsid w:val="001E0324"/>
    <w:rsid w:val="001E291F"/>
    <w:rsid w:val="0020277D"/>
    <w:rsid w:val="00206130"/>
    <w:rsid w:val="00225E42"/>
    <w:rsid w:val="00233408"/>
    <w:rsid w:val="00234AE2"/>
    <w:rsid w:val="002368A9"/>
    <w:rsid w:val="00237417"/>
    <w:rsid w:val="00251812"/>
    <w:rsid w:val="0027067B"/>
    <w:rsid w:val="002A12D4"/>
    <w:rsid w:val="002A15F6"/>
    <w:rsid w:val="002A15FB"/>
    <w:rsid w:val="002A6940"/>
    <w:rsid w:val="002E1A39"/>
    <w:rsid w:val="002E249B"/>
    <w:rsid w:val="002F663C"/>
    <w:rsid w:val="002F7D43"/>
    <w:rsid w:val="00302B2E"/>
    <w:rsid w:val="003042A7"/>
    <w:rsid w:val="00304385"/>
    <w:rsid w:val="00311BE2"/>
    <w:rsid w:val="00316410"/>
    <w:rsid w:val="00320249"/>
    <w:rsid w:val="00320A78"/>
    <w:rsid w:val="003273C0"/>
    <w:rsid w:val="003572B4"/>
    <w:rsid w:val="003616BF"/>
    <w:rsid w:val="003677BA"/>
    <w:rsid w:val="00367E53"/>
    <w:rsid w:val="00371F2B"/>
    <w:rsid w:val="00383F10"/>
    <w:rsid w:val="003F0552"/>
    <w:rsid w:val="003F52AF"/>
    <w:rsid w:val="00403AC5"/>
    <w:rsid w:val="00423987"/>
    <w:rsid w:val="00426C5E"/>
    <w:rsid w:val="004551EC"/>
    <w:rsid w:val="00462060"/>
    <w:rsid w:val="00467032"/>
    <w:rsid w:val="0046754A"/>
    <w:rsid w:val="004740B7"/>
    <w:rsid w:val="004A31FF"/>
    <w:rsid w:val="004B0033"/>
    <w:rsid w:val="004F203A"/>
    <w:rsid w:val="00505874"/>
    <w:rsid w:val="00512FF5"/>
    <w:rsid w:val="005336B8"/>
    <w:rsid w:val="00534B1F"/>
    <w:rsid w:val="005354DD"/>
    <w:rsid w:val="00545014"/>
    <w:rsid w:val="00557059"/>
    <w:rsid w:val="00577E05"/>
    <w:rsid w:val="0058322B"/>
    <w:rsid w:val="005B04B9"/>
    <w:rsid w:val="005B68C7"/>
    <w:rsid w:val="005B7054"/>
    <w:rsid w:val="005D0152"/>
    <w:rsid w:val="005D5981"/>
    <w:rsid w:val="005F30CB"/>
    <w:rsid w:val="005F3AA1"/>
    <w:rsid w:val="00612644"/>
    <w:rsid w:val="00640E72"/>
    <w:rsid w:val="00644495"/>
    <w:rsid w:val="00674CCD"/>
    <w:rsid w:val="00686C86"/>
    <w:rsid w:val="00687AF9"/>
    <w:rsid w:val="00695886"/>
    <w:rsid w:val="006A18DC"/>
    <w:rsid w:val="006A384D"/>
    <w:rsid w:val="006D266A"/>
    <w:rsid w:val="006D6742"/>
    <w:rsid w:val="006E3654"/>
    <w:rsid w:val="006F5826"/>
    <w:rsid w:val="00700181"/>
    <w:rsid w:val="00711EBB"/>
    <w:rsid w:val="007125BF"/>
    <w:rsid w:val="007141CF"/>
    <w:rsid w:val="00745146"/>
    <w:rsid w:val="0074635B"/>
    <w:rsid w:val="007577E3"/>
    <w:rsid w:val="00760DB3"/>
    <w:rsid w:val="00765BD6"/>
    <w:rsid w:val="00767204"/>
    <w:rsid w:val="00784FCF"/>
    <w:rsid w:val="00790D7F"/>
    <w:rsid w:val="007C79F0"/>
    <w:rsid w:val="007E6507"/>
    <w:rsid w:val="007F2B8E"/>
    <w:rsid w:val="007F2DB0"/>
    <w:rsid w:val="00801CBB"/>
    <w:rsid w:val="00802774"/>
    <w:rsid w:val="00807247"/>
    <w:rsid w:val="00840C2B"/>
    <w:rsid w:val="00844197"/>
    <w:rsid w:val="00850889"/>
    <w:rsid w:val="00852695"/>
    <w:rsid w:val="00864FDD"/>
    <w:rsid w:val="008739FD"/>
    <w:rsid w:val="008A7BB6"/>
    <w:rsid w:val="008E372C"/>
    <w:rsid w:val="008F343C"/>
    <w:rsid w:val="00920FD4"/>
    <w:rsid w:val="00947C09"/>
    <w:rsid w:val="009573D8"/>
    <w:rsid w:val="0096642E"/>
    <w:rsid w:val="00977F26"/>
    <w:rsid w:val="0098572C"/>
    <w:rsid w:val="009A6F54"/>
    <w:rsid w:val="009A7E67"/>
    <w:rsid w:val="009B0607"/>
    <w:rsid w:val="009B0823"/>
    <w:rsid w:val="00A34467"/>
    <w:rsid w:val="00A361CC"/>
    <w:rsid w:val="00A53DCE"/>
    <w:rsid w:val="00A6057A"/>
    <w:rsid w:val="00A74017"/>
    <w:rsid w:val="00A86973"/>
    <w:rsid w:val="00A97A1E"/>
    <w:rsid w:val="00AA332C"/>
    <w:rsid w:val="00AC24C7"/>
    <w:rsid w:val="00AC27F8"/>
    <w:rsid w:val="00AD4C72"/>
    <w:rsid w:val="00AD7E9F"/>
    <w:rsid w:val="00AE20ED"/>
    <w:rsid w:val="00AE2AEE"/>
    <w:rsid w:val="00B1394B"/>
    <w:rsid w:val="00B20151"/>
    <w:rsid w:val="00B230EC"/>
    <w:rsid w:val="00B303D1"/>
    <w:rsid w:val="00B31ED6"/>
    <w:rsid w:val="00B33935"/>
    <w:rsid w:val="00B4791C"/>
    <w:rsid w:val="00B50DC4"/>
    <w:rsid w:val="00B56EDC"/>
    <w:rsid w:val="00B664D8"/>
    <w:rsid w:val="00B67C16"/>
    <w:rsid w:val="00B904CD"/>
    <w:rsid w:val="00BA2412"/>
    <w:rsid w:val="00BB1F84"/>
    <w:rsid w:val="00BD6E35"/>
    <w:rsid w:val="00BE5468"/>
    <w:rsid w:val="00C11EAC"/>
    <w:rsid w:val="00C27418"/>
    <w:rsid w:val="00C305D7"/>
    <w:rsid w:val="00C30F2A"/>
    <w:rsid w:val="00C43456"/>
    <w:rsid w:val="00C65C0C"/>
    <w:rsid w:val="00C7141B"/>
    <w:rsid w:val="00C808FC"/>
    <w:rsid w:val="00CA602B"/>
    <w:rsid w:val="00CC5DCA"/>
    <w:rsid w:val="00CD544A"/>
    <w:rsid w:val="00CD7D97"/>
    <w:rsid w:val="00CE3EE6"/>
    <w:rsid w:val="00CE40CA"/>
    <w:rsid w:val="00CE4BA1"/>
    <w:rsid w:val="00CE6F35"/>
    <w:rsid w:val="00CE7820"/>
    <w:rsid w:val="00D000C7"/>
    <w:rsid w:val="00D02E2C"/>
    <w:rsid w:val="00D11917"/>
    <w:rsid w:val="00D14904"/>
    <w:rsid w:val="00D24BDB"/>
    <w:rsid w:val="00D35791"/>
    <w:rsid w:val="00D359E3"/>
    <w:rsid w:val="00D431D9"/>
    <w:rsid w:val="00D5254C"/>
    <w:rsid w:val="00D52A9D"/>
    <w:rsid w:val="00D55AAD"/>
    <w:rsid w:val="00D747AE"/>
    <w:rsid w:val="00D9226C"/>
    <w:rsid w:val="00DA20BD"/>
    <w:rsid w:val="00DC417E"/>
    <w:rsid w:val="00DD3DD7"/>
    <w:rsid w:val="00DE50DB"/>
    <w:rsid w:val="00DF6AE1"/>
    <w:rsid w:val="00E029B9"/>
    <w:rsid w:val="00E05D8A"/>
    <w:rsid w:val="00E23316"/>
    <w:rsid w:val="00E41054"/>
    <w:rsid w:val="00E46FD5"/>
    <w:rsid w:val="00E544BB"/>
    <w:rsid w:val="00E56545"/>
    <w:rsid w:val="00E65E3F"/>
    <w:rsid w:val="00E85004"/>
    <w:rsid w:val="00EA5D4F"/>
    <w:rsid w:val="00EB6C56"/>
    <w:rsid w:val="00EB6F21"/>
    <w:rsid w:val="00EC460B"/>
    <w:rsid w:val="00ED54E0"/>
    <w:rsid w:val="00EE4E10"/>
    <w:rsid w:val="00EE4E43"/>
    <w:rsid w:val="00EE6484"/>
    <w:rsid w:val="00EE6DEC"/>
    <w:rsid w:val="00F01C13"/>
    <w:rsid w:val="00F31704"/>
    <w:rsid w:val="00F32397"/>
    <w:rsid w:val="00F40595"/>
    <w:rsid w:val="00F62548"/>
    <w:rsid w:val="00F94282"/>
    <w:rsid w:val="00FA5EBC"/>
    <w:rsid w:val="00FC0D34"/>
    <w:rsid w:val="00FD224A"/>
    <w:rsid w:val="00FD6CF3"/>
    <w:rsid w:val="00FD79BF"/>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58B106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15F6"/>
    <w:pPr>
      <w:spacing w:after="0" w:line="240" w:lineRule="auto"/>
      <w:jc w:val="both"/>
    </w:pPr>
    <w:rPr>
      <w:rFonts w:ascii="Verdana" w:eastAsia="Calibri" w:hAnsi="Verdana" w:cs="Times New Roman"/>
      <w:sz w:val="18"/>
      <w:lang w:val="fr-FR"/>
    </w:rPr>
  </w:style>
  <w:style w:type="paragraph" w:styleId="Heading1">
    <w:name w:val="heading 1"/>
    <w:basedOn w:val="Normal"/>
    <w:next w:val="Heading2"/>
    <w:link w:val="Heading1Char"/>
    <w:uiPriority w:val="2"/>
    <w:qFormat/>
    <w:rsid w:val="00022C0F"/>
    <w:pPr>
      <w:keepNext/>
      <w:keepLines/>
      <w:numPr>
        <w:numId w:val="6"/>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022C0F"/>
    <w:pPr>
      <w:keepNext/>
      <w:keepLines/>
      <w:numPr>
        <w:ilvl w:val="1"/>
        <w:numId w:val="6"/>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022C0F"/>
    <w:pPr>
      <w:keepNext/>
      <w:keepLines/>
      <w:numPr>
        <w:ilvl w:val="2"/>
        <w:numId w:val="6"/>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022C0F"/>
    <w:pPr>
      <w:keepNext/>
      <w:keepLines/>
      <w:numPr>
        <w:ilvl w:val="3"/>
        <w:numId w:val="6"/>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022C0F"/>
    <w:pPr>
      <w:keepNext/>
      <w:keepLines/>
      <w:numPr>
        <w:ilvl w:val="4"/>
        <w:numId w:val="6"/>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022C0F"/>
    <w:pPr>
      <w:keepNext/>
      <w:keepLines/>
      <w:numPr>
        <w:ilvl w:val="5"/>
        <w:numId w:val="6"/>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022C0F"/>
    <w:pPr>
      <w:numPr>
        <w:ilvl w:val="6"/>
        <w:numId w:val="6"/>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6A18DC"/>
    <w:pPr>
      <w:numPr>
        <w:ilvl w:val="7"/>
        <w:numId w:val="6"/>
      </w:numPr>
      <w:tabs>
        <w:tab w:val="left" w:pos="1134"/>
      </w:tabs>
      <w:spacing w:after="240"/>
    </w:pPr>
  </w:style>
  <w:style w:type="character" w:customStyle="1" w:styleId="BodyText2Char">
    <w:name w:val="Body Text 2 Char"/>
    <w:basedOn w:val="DefaultParagraphFont"/>
    <w:link w:val="BodyText2"/>
    <w:uiPriority w:val="1"/>
    <w:rsid w:val="006A18DC"/>
    <w:rPr>
      <w:rFonts w:ascii="Verdana" w:hAnsi="Verdana"/>
      <w:sz w:val="18"/>
    </w:rPr>
  </w:style>
  <w:style w:type="paragraph" w:styleId="BodyText3">
    <w:name w:val="Body Text 3"/>
    <w:basedOn w:val="Normal"/>
    <w:link w:val="BodyText3Char"/>
    <w:uiPriority w:val="1"/>
    <w:qFormat/>
    <w:rsid w:val="00022C0F"/>
    <w:pPr>
      <w:numPr>
        <w:ilvl w:val="8"/>
        <w:numId w:val="6"/>
      </w:numPr>
      <w:spacing w:after="240"/>
    </w:pPr>
    <w:rPr>
      <w:szCs w:val="16"/>
    </w:rPr>
  </w:style>
  <w:style w:type="character" w:customStyle="1" w:styleId="BodyText3Char">
    <w:name w:val="Body Text 3 Char"/>
    <w:basedOn w:val="DefaultParagraphFont"/>
    <w:link w:val="BodyText3"/>
    <w:uiPriority w:val="1"/>
    <w:rsid w:val="00801CBB"/>
    <w:rPr>
      <w:rFonts w:ascii="Verdana" w:hAnsi="Verdana"/>
      <w:sz w:val="18"/>
      <w:szCs w:val="16"/>
    </w:rPr>
  </w:style>
  <w:style w:type="numbering" w:customStyle="1" w:styleId="LegalHeadings">
    <w:name w:val="LegalHeadings"/>
    <w:uiPriority w:val="99"/>
    <w:rsid w:val="00022C0F"/>
    <w:pPr>
      <w:numPr>
        <w:numId w:val="6"/>
      </w:numPr>
    </w:pPr>
  </w:style>
  <w:style w:type="paragraph" w:styleId="ListBullet">
    <w:name w:val="List Bullet"/>
    <w:basedOn w:val="Normal"/>
    <w:uiPriority w:val="1"/>
    <w:rsid w:val="007F2DB0"/>
    <w:pPr>
      <w:numPr>
        <w:numId w:val="17"/>
      </w:numPr>
      <w:spacing w:after="240"/>
    </w:pPr>
  </w:style>
  <w:style w:type="paragraph" w:styleId="ListBullet2">
    <w:name w:val="List Bullet 2"/>
    <w:basedOn w:val="Normal"/>
    <w:uiPriority w:val="1"/>
    <w:rsid w:val="007F2DB0"/>
    <w:pPr>
      <w:numPr>
        <w:ilvl w:val="1"/>
        <w:numId w:val="17"/>
      </w:numPr>
      <w:tabs>
        <w:tab w:val="left" w:pos="1134"/>
      </w:tabs>
      <w:spacing w:after="240"/>
    </w:pPr>
  </w:style>
  <w:style w:type="paragraph" w:styleId="ListBullet3">
    <w:name w:val="List Bullet 3"/>
    <w:basedOn w:val="Normal"/>
    <w:uiPriority w:val="1"/>
    <w:qFormat/>
    <w:rsid w:val="007F2DB0"/>
    <w:pPr>
      <w:numPr>
        <w:ilvl w:val="2"/>
        <w:numId w:val="17"/>
      </w:numPr>
      <w:tabs>
        <w:tab w:val="left" w:pos="1701"/>
      </w:tabs>
      <w:spacing w:after="240"/>
    </w:pPr>
  </w:style>
  <w:style w:type="paragraph" w:styleId="ListBullet4">
    <w:name w:val="List Bullet 4"/>
    <w:basedOn w:val="Normal"/>
    <w:uiPriority w:val="1"/>
    <w:rsid w:val="007F2DB0"/>
    <w:pPr>
      <w:numPr>
        <w:ilvl w:val="3"/>
        <w:numId w:val="17"/>
      </w:numPr>
      <w:spacing w:after="240"/>
    </w:pPr>
  </w:style>
  <w:style w:type="paragraph" w:styleId="ListBullet5">
    <w:name w:val="List Bullet 5"/>
    <w:basedOn w:val="Normal"/>
    <w:uiPriority w:val="1"/>
    <w:rsid w:val="007F2DB0"/>
    <w:pPr>
      <w:numPr>
        <w:ilvl w:val="4"/>
        <w:numId w:val="17"/>
      </w:numPr>
      <w:spacing w:after="240"/>
    </w:pPr>
  </w:style>
  <w:style w:type="numbering" w:customStyle="1" w:styleId="ListBullets">
    <w:name w:val="ListBullets"/>
    <w:uiPriority w:val="99"/>
    <w:rsid w:val="007F2DB0"/>
    <w:pPr>
      <w:numPr>
        <w:numId w:val="8"/>
      </w:numPr>
    </w:pPr>
  </w:style>
  <w:style w:type="paragraph" w:customStyle="1" w:styleId="Answer">
    <w:name w:val="Answer"/>
    <w:basedOn w:val="Normal"/>
    <w:link w:val="AnswerChar"/>
    <w:uiPriority w:val="6"/>
    <w:qFormat/>
    <w:rsid w:val="0046754A"/>
    <w:pPr>
      <w:spacing w:after="240"/>
      <w:ind w:left="1077"/>
    </w:p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szCs w:val="18"/>
      <w:lang w:eastAsia="en-GB"/>
    </w:rPr>
  </w:style>
  <w:style w:type="paragraph" w:customStyle="1" w:styleId="QuotationDouble">
    <w:name w:val="Quotation Double"/>
    <w:basedOn w:val="Normal"/>
    <w:uiPriority w:val="5"/>
    <w:qFormat/>
    <w:rsid w:val="00DF6AE1"/>
    <w:pPr>
      <w:spacing w:after="240"/>
      <w:ind w:left="1134" w:right="1134"/>
    </w:pPr>
    <w:rPr>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szCs w:val="20"/>
      <w:lang w:eastAsia="en-GB"/>
    </w:rPr>
  </w:style>
  <w:style w:type="paragraph" w:customStyle="1" w:styleId="Title2">
    <w:name w:val="Title 2"/>
    <w:basedOn w:val="Normal"/>
    <w:next w:val="Normal"/>
    <w:uiPriority w:val="5"/>
    <w:qFormat/>
    <w:rsid w:val="00B230EC"/>
    <w:pPr>
      <w:spacing w:after="360"/>
      <w:jc w:val="center"/>
    </w:pPr>
    <w:rPr>
      <w:caps/>
      <w:color w:val="006283"/>
      <w:szCs w:val="18"/>
      <w:lang w:eastAsia="en-GB"/>
    </w:rPr>
  </w:style>
  <w:style w:type="paragraph" w:customStyle="1" w:styleId="Title3">
    <w:name w:val="Title 3"/>
    <w:basedOn w:val="Normal"/>
    <w:next w:val="Normal"/>
    <w:uiPriority w:val="5"/>
    <w:qFormat/>
    <w:rsid w:val="00B230EC"/>
    <w:pPr>
      <w:spacing w:after="360"/>
      <w:jc w:val="center"/>
    </w:pPr>
    <w:rPr>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smallCaps/>
      <w:color w:val="006283"/>
      <w:szCs w:val="18"/>
      <w:lang w:eastAsia="en-GB"/>
    </w:rPr>
  </w:style>
  <w:style w:type="paragraph" w:styleId="TOC1">
    <w:name w:val="toc 1"/>
    <w:basedOn w:val="Normal"/>
    <w:next w:val="Normal"/>
    <w:autoRedefine/>
    <w:uiPriority w:val="39"/>
    <w:rsid w:val="00AC24C7"/>
    <w:pPr>
      <w:tabs>
        <w:tab w:val="right" w:leader="dot" w:pos="9027"/>
      </w:tabs>
      <w:spacing w:before="120" w:after="120"/>
      <w:jc w:val="left"/>
    </w:pPr>
    <w:rPr>
      <w:b/>
      <w:caps/>
      <w:szCs w:val="18"/>
      <w:lang w:eastAsia="en-GB"/>
    </w:rPr>
  </w:style>
  <w:style w:type="paragraph" w:styleId="TOC2">
    <w:name w:val="toc 2"/>
    <w:basedOn w:val="Normal"/>
    <w:next w:val="Normal"/>
    <w:autoRedefine/>
    <w:uiPriority w:val="39"/>
    <w:rsid w:val="00AC24C7"/>
    <w:pPr>
      <w:tabs>
        <w:tab w:val="right" w:leader="dot" w:pos="9027"/>
      </w:tabs>
      <w:spacing w:before="120" w:after="120"/>
      <w:jc w:val="left"/>
    </w:pPr>
    <w:rPr>
      <w:szCs w:val="18"/>
      <w:lang w:eastAsia="en-GB"/>
    </w:rPr>
  </w:style>
  <w:style w:type="paragraph" w:styleId="TOC3">
    <w:name w:val="toc 3"/>
    <w:basedOn w:val="Normal"/>
    <w:next w:val="Normal"/>
    <w:autoRedefine/>
    <w:uiPriority w:val="39"/>
    <w:rsid w:val="00AC24C7"/>
    <w:pPr>
      <w:tabs>
        <w:tab w:val="right" w:leader="dot" w:pos="9027"/>
      </w:tabs>
      <w:spacing w:before="120" w:after="120"/>
      <w:jc w:val="left"/>
    </w:pPr>
    <w:rPr>
      <w:szCs w:val="18"/>
      <w:lang w:eastAsia="en-GB"/>
    </w:rPr>
  </w:style>
  <w:style w:type="paragraph" w:styleId="TOC4">
    <w:name w:val="toc 4"/>
    <w:basedOn w:val="Normal"/>
    <w:next w:val="Normal"/>
    <w:autoRedefine/>
    <w:uiPriority w:val="39"/>
    <w:rsid w:val="00AC24C7"/>
    <w:pPr>
      <w:tabs>
        <w:tab w:val="right" w:leader="dot" w:pos="9027"/>
      </w:tabs>
      <w:spacing w:before="120" w:after="120"/>
      <w:jc w:val="left"/>
    </w:pPr>
    <w:rPr>
      <w:szCs w:val="18"/>
      <w:lang w:eastAsia="en-GB"/>
    </w:rPr>
  </w:style>
  <w:style w:type="paragraph" w:styleId="TOC5">
    <w:name w:val="toc 5"/>
    <w:basedOn w:val="Normal"/>
    <w:next w:val="Normal"/>
    <w:autoRedefine/>
    <w:uiPriority w:val="39"/>
    <w:rsid w:val="00AC24C7"/>
    <w:pPr>
      <w:tabs>
        <w:tab w:val="right" w:leader="dot" w:pos="9027"/>
      </w:tabs>
      <w:spacing w:before="120" w:after="120"/>
      <w:jc w:val="left"/>
    </w:pPr>
    <w:rPr>
      <w:szCs w:val="18"/>
      <w:lang w:eastAsia="en-GB"/>
    </w:rPr>
  </w:style>
  <w:style w:type="paragraph" w:styleId="TOC6">
    <w:name w:val="toc 6"/>
    <w:basedOn w:val="Normal"/>
    <w:next w:val="Normal"/>
    <w:autoRedefine/>
    <w:uiPriority w:val="39"/>
    <w:rsid w:val="00AC24C7"/>
    <w:pPr>
      <w:tabs>
        <w:tab w:val="right" w:leader="dot" w:pos="9027"/>
      </w:tabs>
      <w:spacing w:before="120" w:after="120"/>
      <w:jc w:val="left"/>
    </w:pPr>
    <w:rPr>
      <w:szCs w:val="18"/>
      <w:lang w:eastAsia="en-GB"/>
    </w:rPr>
  </w:style>
  <w:style w:type="paragraph" w:styleId="TOC7">
    <w:name w:val="toc 7"/>
    <w:basedOn w:val="Normal"/>
    <w:next w:val="Normal"/>
    <w:autoRedefine/>
    <w:uiPriority w:val="39"/>
    <w:rsid w:val="00AC24C7"/>
    <w:pPr>
      <w:tabs>
        <w:tab w:val="left" w:pos="851"/>
        <w:tab w:val="right" w:leader="dot" w:pos="9027"/>
      </w:tabs>
      <w:spacing w:before="120" w:after="120"/>
      <w:ind w:left="567"/>
      <w:jc w:val="left"/>
    </w:pPr>
    <w:rPr>
      <w:szCs w:val="18"/>
      <w:lang w:eastAsia="en-GB"/>
    </w:rPr>
  </w:style>
  <w:style w:type="paragraph" w:styleId="TOC8">
    <w:name w:val="toc 8"/>
    <w:basedOn w:val="Normal"/>
    <w:next w:val="Normal"/>
    <w:autoRedefine/>
    <w:uiPriority w:val="39"/>
    <w:rsid w:val="005D0152"/>
    <w:pPr>
      <w:tabs>
        <w:tab w:val="left" w:pos="851"/>
        <w:tab w:val="left" w:pos="1134"/>
        <w:tab w:val="right" w:leader="dot" w:pos="9027"/>
      </w:tabs>
      <w:spacing w:before="120" w:after="120"/>
      <w:ind w:left="851"/>
      <w:jc w:val="left"/>
    </w:pPr>
    <w:rPr>
      <w:szCs w:val="18"/>
      <w:lang w:eastAsia="en-GB"/>
    </w:rPr>
  </w:style>
  <w:style w:type="paragraph" w:styleId="TOC9">
    <w:name w:val="toc 9"/>
    <w:basedOn w:val="Normal"/>
    <w:next w:val="Normal"/>
    <w:autoRedefine/>
    <w:uiPriority w:val="39"/>
    <w:rsid w:val="005D0152"/>
    <w:pPr>
      <w:tabs>
        <w:tab w:val="left" w:pos="851"/>
        <w:tab w:val="left" w:pos="1134"/>
        <w:tab w:val="left" w:pos="1418"/>
        <w:tab w:val="right" w:leader="dot" w:pos="9027"/>
      </w:tabs>
      <w:spacing w:before="120" w:after="120"/>
      <w:ind w:left="1134"/>
      <w:jc w:val="left"/>
    </w:pPr>
    <w:rPr>
      <w:szCs w:val="18"/>
      <w:lang w:eastAsia="en-GB"/>
    </w:rPr>
  </w:style>
  <w:style w:type="paragraph" w:styleId="TOCHeading">
    <w:name w:val="TOC Heading"/>
    <w:basedOn w:val="Normal"/>
    <w:next w:val="Normal"/>
    <w:uiPriority w:val="39"/>
    <w:qFormat/>
    <w:rsid w:val="0046754A"/>
    <w:pPr>
      <w:spacing w:before="240"/>
      <w:jc w:val="center"/>
    </w:pPr>
    <w:rPr>
      <w:rFonts w:eastAsia="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4635B"/>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1Horz">
      <w:tblPr/>
      <w:tcPr>
        <w:shd w:val="clear" w:color="auto" w:fill="FFFFFF" w:themeFill="background1"/>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AE20ED"/>
    <w:rPr>
      <w:color w:val="0000FF" w:themeColor="hyperlink"/>
      <w:u w:val="single"/>
    </w:rPr>
  </w:style>
  <w:style w:type="paragraph" w:styleId="Bibliography">
    <w:name w:val="Bibliography"/>
    <w:basedOn w:val="Normal"/>
    <w:next w:val="Normal"/>
    <w:uiPriority w:val="49"/>
    <w:semiHidden/>
    <w:unhideWhenUsed/>
    <w:rsid w:val="001D0F5C"/>
  </w:style>
  <w:style w:type="paragraph" w:styleId="BlockText">
    <w:name w:val="Block Text"/>
    <w:basedOn w:val="Normal"/>
    <w:uiPriority w:val="99"/>
    <w:semiHidden/>
    <w:unhideWhenUsed/>
    <w:rsid w:val="001D0F5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1D0F5C"/>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1D0F5C"/>
    <w:rPr>
      <w:rFonts w:ascii="Verdana" w:hAnsi="Verdana"/>
      <w:sz w:val="18"/>
    </w:rPr>
  </w:style>
  <w:style w:type="paragraph" w:styleId="BodyTextIndent">
    <w:name w:val="Body Text Indent"/>
    <w:basedOn w:val="Normal"/>
    <w:link w:val="BodyTextIndentChar"/>
    <w:uiPriority w:val="99"/>
    <w:semiHidden/>
    <w:unhideWhenUsed/>
    <w:rsid w:val="001D0F5C"/>
    <w:pPr>
      <w:spacing w:after="120"/>
      <w:ind w:left="283"/>
    </w:pPr>
  </w:style>
  <w:style w:type="character" w:customStyle="1" w:styleId="BodyTextIndentChar">
    <w:name w:val="Body Text Indent Char"/>
    <w:basedOn w:val="DefaultParagraphFont"/>
    <w:link w:val="BodyTextIndent"/>
    <w:uiPriority w:val="99"/>
    <w:semiHidden/>
    <w:rsid w:val="001D0F5C"/>
    <w:rPr>
      <w:rFonts w:ascii="Verdana" w:hAnsi="Verdana"/>
      <w:sz w:val="18"/>
    </w:rPr>
  </w:style>
  <w:style w:type="paragraph" w:styleId="BodyTextFirstIndent2">
    <w:name w:val="Body Text First Indent 2"/>
    <w:basedOn w:val="BodyTextIndent"/>
    <w:link w:val="BodyTextFirstIndent2Char"/>
    <w:uiPriority w:val="99"/>
    <w:semiHidden/>
    <w:unhideWhenUsed/>
    <w:rsid w:val="001D0F5C"/>
    <w:pPr>
      <w:spacing w:after="0"/>
      <w:ind w:left="360" w:firstLine="360"/>
    </w:pPr>
  </w:style>
  <w:style w:type="character" w:customStyle="1" w:styleId="BodyTextFirstIndent2Char">
    <w:name w:val="Body Text First Indent 2 Char"/>
    <w:basedOn w:val="BodyTextIndentChar"/>
    <w:link w:val="BodyTextFirstIndent2"/>
    <w:uiPriority w:val="99"/>
    <w:semiHidden/>
    <w:rsid w:val="001D0F5C"/>
    <w:rPr>
      <w:rFonts w:ascii="Verdana" w:hAnsi="Verdana"/>
      <w:sz w:val="18"/>
    </w:rPr>
  </w:style>
  <w:style w:type="paragraph" w:styleId="BodyTextIndent2">
    <w:name w:val="Body Text Indent 2"/>
    <w:basedOn w:val="Normal"/>
    <w:link w:val="BodyTextIndent2Char"/>
    <w:uiPriority w:val="99"/>
    <w:semiHidden/>
    <w:unhideWhenUsed/>
    <w:rsid w:val="001D0F5C"/>
    <w:pPr>
      <w:spacing w:after="120" w:line="480" w:lineRule="auto"/>
      <w:ind w:left="283"/>
    </w:pPr>
  </w:style>
  <w:style w:type="character" w:customStyle="1" w:styleId="BodyTextIndent2Char">
    <w:name w:val="Body Text Indent 2 Char"/>
    <w:basedOn w:val="DefaultParagraphFont"/>
    <w:link w:val="BodyTextIndent2"/>
    <w:uiPriority w:val="99"/>
    <w:semiHidden/>
    <w:rsid w:val="001D0F5C"/>
    <w:rPr>
      <w:rFonts w:ascii="Verdana" w:hAnsi="Verdana"/>
      <w:sz w:val="18"/>
    </w:rPr>
  </w:style>
  <w:style w:type="paragraph" w:styleId="BodyTextIndent3">
    <w:name w:val="Body Text Indent 3"/>
    <w:basedOn w:val="Normal"/>
    <w:link w:val="BodyTextIndent3Char"/>
    <w:uiPriority w:val="99"/>
    <w:semiHidden/>
    <w:unhideWhenUsed/>
    <w:rsid w:val="001D0F5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D0F5C"/>
    <w:rPr>
      <w:rFonts w:ascii="Verdana" w:hAnsi="Verdana"/>
      <w:sz w:val="16"/>
      <w:szCs w:val="16"/>
    </w:rPr>
  </w:style>
  <w:style w:type="character" w:styleId="BookTitle">
    <w:name w:val="Book Title"/>
    <w:basedOn w:val="DefaultParagraphFont"/>
    <w:uiPriority w:val="99"/>
    <w:semiHidden/>
    <w:qFormat/>
    <w:rsid w:val="001D0F5C"/>
    <w:rPr>
      <w:b/>
      <w:bCs/>
      <w:smallCaps/>
      <w:spacing w:val="5"/>
    </w:rPr>
  </w:style>
  <w:style w:type="paragraph" w:styleId="Closing">
    <w:name w:val="Closing"/>
    <w:basedOn w:val="Normal"/>
    <w:link w:val="ClosingChar"/>
    <w:uiPriority w:val="99"/>
    <w:semiHidden/>
    <w:unhideWhenUsed/>
    <w:rsid w:val="001D0F5C"/>
    <w:pPr>
      <w:ind w:left="4252"/>
    </w:pPr>
  </w:style>
  <w:style w:type="character" w:customStyle="1" w:styleId="ClosingChar">
    <w:name w:val="Closing Char"/>
    <w:basedOn w:val="DefaultParagraphFont"/>
    <w:link w:val="Closing"/>
    <w:uiPriority w:val="99"/>
    <w:semiHidden/>
    <w:rsid w:val="001D0F5C"/>
    <w:rPr>
      <w:rFonts w:ascii="Verdana" w:hAnsi="Verdana"/>
      <w:sz w:val="18"/>
    </w:rPr>
  </w:style>
  <w:style w:type="character" w:styleId="CommentReference">
    <w:name w:val="annotation reference"/>
    <w:basedOn w:val="DefaultParagraphFont"/>
    <w:uiPriority w:val="99"/>
    <w:semiHidden/>
    <w:unhideWhenUsed/>
    <w:rsid w:val="001D0F5C"/>
    <w:rPr>
      <w:sz w:val="16"/>
      <w:szCs w:val="16"/>
    </w:rPr>
  </w:style>
  <w:style w:type="paragraph" w:styleId="CommentText">
    <w:name w:val="annotation text"/>
    <w:basedOn w:val="Normal"/>
    <w:link w:val="CommentTextChar"/>
    <w:uiPriority w:val="99"/>
    <w:unhideWhenUsed/>
    <w:rsid w:val="001D0F5C"/>
    <w:rPr>
      <w:sz w:val="20"/>
      <w:szCs w:val="20"/>
    </w:rPr>
  </w:style>
  <w:style w:type="character" w:customStyle="1" w:styleId="CommentTextChar">
    <w:name w:val="Comment Text Char"/>
    <w:basedOn w:val="DefaultParagraphFont"/>
    <w:link w:val="CommentText"/>
    <w:uiPriority w:val="99"/>
    <w:semiHidden/>
    <w:rsid w:val="001D0F5C"/>
    <w:rPr>
      <w:rFonts w:ascii="Verdana" w:hAnsi="Verdana"/>
      <w:sz w:val="20"/>
      <w:szCs w:val="20"/>
    </w:rPr>
  </w:style>
  <w:style w:type="paragraph" w:styleId="CommentSubject">
    <w:name w:val="annotation subject"/>
    <w:basedOn w:val="CommentText"/>
    <w:next w:val="CommentText"/>
    <w:link w:val="CommentSubjectChar"/>
    <w:uiPriority w:val="99"/>
    <w:unhideWhenUsed/>
    <w:rsid w:val="001D0F5C"/>
    <w:rPr>
      <w:b/>
      <w:bCs/>
    </w:rPr>
  </w:style>
  <w:style w:type="character" w:customStyle="1" w:styleId="CommentSubjectChar">
    <w:name w:val="Comment Subject Char"/>
    <w:basedOn w:val="CommentTextChar"/>
    <w:link w:val="CommentSubject"/>
    <w:uiPriority w:val="99"/>
    <w:semiHidden/>
    <w:rsid w:val="001D0F5C"/>
    <w:rPr>
      <w:rFonts w:ascii="Verdana" w:hAnsi="Verdana"/>
      <w:b/>
      <w:bCs/>
      <w:sz w:val="20"/>
      <w:szCs w:val="20"/>
    </w:rPr>
  </w:style>
  <w:style w:type="paragraph" w:styleId="Date">
    <w:name w:val="Date"/>
    <w:basedOn w:val="Normal"/>
    <w:next w:val="Normal"/>
    <w:link w:val="DateChar"/>
    <w:uiPriority w:val="99"/>
    <w:semiHidden/>
    <w:unhideWhenUsed/>
    <w:rsid w:val="001D0F5C"/>
  </w:style>
  <w:style w:type="character" w:customStyle="1" w:styleId="DateChar">
    <w:name w:val="Date Char"/>
    <w:basedOn w:val="DefaultParagraphFont"/>
    <w:link w:val="Date"/>
    <w:uiPriority w:val="99"/>
    <w:semiHidden/>
    <w:rsid w:val="001D0F5C"/>
    <w:rPr>
      <w:rFonts w:ascii="Verdana" w:hAnsi="Verdana"/>
      <w:sz w:val="18"/>
    </w:rPr>
  </w:style>
  <w:style w:type="paragraph" w:styleId="DocumentMap">
    <w:name w:val="Document Map"/>
    <w:basedOn w:val="Normal"/>
    <w:link w:val="DocumentMapChar"/>
    <w:uiPriority w:val="99"/>
    <w:semiHidden/>
    <w:unhideWhenUsed/>
    <w:rsid w:val="001D0F5C"/>
    <w:rPr>
      <w:rFonts w:ascii="Tahoma" w:hAnsi="Tahoma" w:cs="Tahoma"/>
      <w:sz w:val="16"/>
      <w:szCs w:val="16"/>
    </w:rPr>
  </w:style>
  <w:style w:type="character" w:customStyle="1" w:styleId="DocumentMapChar">
    <w:name w:val="Document Map Char"/>
    <w:basedOn w:val="DefaultParagraphFont"/>
    <w:link w:val="DocumentMap"/>
    <w:uiPriority w:val="99"/>
    <w:semiHidden/>
    <w:rsid w:val="001D0F5C"/>
    <w:rPr>
      <w:rFonts w:ascii="Tahoma" w:hAnsi="Tahoma" w:cs="Tahoma"/>
      <w:sz w:val="16"/>
      <w:szCs w:val="16"/>
    </w:rPr>
  </w:style>
  <w:style w:type="paragraph" w:styleId="E-mailSignature">
    <w:name w:val="E-mail Signature"/>
    <w:basedOn w:val="Normal"/>
    <w:link w:val="E-mailSignatureChar"/>
    <w:uiPriority w:val="99"/>
    <w:semiHidden/>
    <w:unhideWhenUsed/>
    <w:rsid w:val="001D0F5C"/>
  </w:style>
  <w:style w:type="character" w:customStyle="1" w:styleId="E-mailSignatureChar">
    <w:name w:val="E-mail Signature Char"/>
    <w:basedOn w:val="DefaultParagraphFont"/>
    <w:link w:val="E-mailSignature"/>
    <w:uiPriority w:val="99"/>
    <w:semiHidden/>
    <w:rsid w:val="001D0F5C"/>
    <w:rPr>
      <w:rFonts w:ascii="Verdana" w:hAnsi="Verdana"/>
      <w:sz w:val="18"/>
    </w:rPr>
  </w:style>
  <w:style w:type="character" w:styleId="Emphasis">
    <w:name w:val="Emphasis"/>
    <w:basedOn w:val="DefaultParagraphFont"/>
    <w:uiPriority w:val="99"/>
    <w:semiHidden/>
    <w:qFormat/>
    <w:rsid w:val="001D0F5C"/>
    <w:rPr>
      <w:i/>
      <w:iCs/>
    </w:rPr>
  </w:style>
  <w:style w:type="paragraph" w:styleId="EnvelopeAddress">
    <w:name w:val="envelope address"/>
    <w:basedOn w:val="Normal"/>
    <w:uiPriority w:val="99"/>
    <w:semiHidden/>
    <w:unhideWhenUsed/>
    <w:rsid w:val="001D0F5C"/>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D0F5C"/>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1D0F5C"/>
    <w:rPr>
      <w:color w:val="800080" w:themeColor="followedHyperlink"/>
      <w:u w:val="single"/>
    </w:rPr>
  </w:style>
  <w:style w:type="character" w:styleId="HTMLAcronym">
    <w:name w:val="HTML Acronym"/>
    <w:basedOn w:val="DefaultParagraphFont"/>
    <w:uiPriority w:val="99"/>
    <w:semiHidden/>
    <w:unhideWhenUsed/>
    <w:rsid w:val="001D0F5C"/>
  </w:style>
  <w:style w:type="paragraph" w:styleId="HTMLAddress">
    <w:name w:val="HTML Address"/>
    <w:basedOn w:val="Normal"/>
    <w:link w:val="HTMLAddressChar"/>
    <w:uiPriority w:val="99"/>
    <w:semiHidden/>
    <w:unhideWhenUsed/>
    <w:rsid w:val="001D0F5C"/>
    <w:rPr>
      <w:i/>
      <w:iCs/>
    </w:rPr>
  </w:style>
  <w:style w:type="character" w:customStyle="1" w:styleId="HTMLAddressChar">
    <w:name w:val="HTML Address Char"/>
    <w:basedOn w:val="DefaultParagraphFont"/>
    <w:link w:val="HTMLAddress"/>
    <w:uiPriority w:val="99"/>
    <w:semiHidden/>
    <w:rsid w:val="001D0F5C"/>
    <w:rPr>
      <w:rFonts w:ascii="Verdana" w:hAnsi="Verdana"/>
      <w:i/>
      <w:iCs/>
      <w:sz w:val="18"/>
    </w:rPr>
  </w:style>
  <w:style w:type="character" w:styleId="HTMLCite">
    <w:name w:val="HTML Cite"/>
    <w:basedOn w:val="DefaultParagraphFont"/>
    <w:uiPriority w:val="99"/>
    <w:semiHidden/>
    <w:unhideWhenUsed/>
    <w:rsid w:val="001D0F5C"/>
    <w:rPr>
      <w:i/>
      <w:iCs/>
    </w:rPr>
  </w:style>
  <w:style w:type="character" w:styleId="HTMLCode">
    <w:name w:val="HTML Code"/>
    <w:basedOn w:val="DefaultParagraphFont"/>
    <w:uiPriority w:val="99"/>
    <w:semiHidden/>
    <w:unhideWhenUsed/>
    <w:rsid w:val="001D0F5C"/>
    <w:rPr>
      <w:rFonts w:ascii="Consolas" w:hAnsi="Consolas" w:cs="Consolas"/>
      <w:sz w:val="20"/>
      <w:szCs w:val="20"/>
    </w:rPr>
  </w:style>
  <w:style w:type="character" w:styleId="HTMLDefinition">
    <w:name w:val="HTML Definition"/>
    <w:basedOn w:val="DefaultParagraphFont"/>
    <w:uiPriority w:val="99"/>
    <w:semiHidden/>
    <w:unhideWhenUsed/>
    <w:rsid w:val="001D0F5C"/>
    <w:rPr>
      <w:i/>
      <w:iCs/>
    </w:rPr>
  </w:style>
  <w:style w:type="character" w:styleId="HTMLKeyboard">
    <w:name w:val="HTML Keyboard"/>
    <w:basedOn w:val="DefaultParagraphFont"/>
    <w:uiPriority w:val="99"/>
    <w:semiHidden/>
    <w:unhideWhenUsed/>
    <w:rsid w:val="001D0F5C"/>
    <w:rPr>
      <w:rFonts w:ascii="Consolas" w:hAnsi="Consolas" w:cs="Consolas"/>
      <w:sz w:val="20"/>
      <w:szCs w:val="20"/>
    </w:rPr>
  </w:style>
  <w:style w:type="paragraph" w:styleId="HTMLPreformatted">
    <w:name w:val="HTML Preformatted"/>
    <w:basedOn w:val="Normal"/>
    <w:link w:val="HTMLPreformattedChar"/>
    <w:uiPriority w:val="99"/>
    <w:semiHidden/>
    <w:unhideWhenUsed/>
    <w:rsid w:val="001D0F5C"/>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1D0F5C"/>
    <w:rPr>
      <w:rFonts w:ascii="Consolas" w:hAnsi="Consolas" w:cs="Consolas"/>
      <w:sz w:val="20"/>
      <w:szCs w:val="20"/>
    </w:rPr>
  </w:style>
  <w:style w:type="character" w:styleId="HTMLSample">
    <w:name w:val="HTML Sample"/>
    <w:basedOn w:val="DefaultParagraphFont"/>
    <w:uiPriority w:val="99"/>
    <w:semiHidden/>
    <w:unhideWhenUsed/>
    <w:rsid w:val="001D0F5C"/>
    <w:rPr>
      <w:rFonts w:ascii="Consolas" w:hAnsi="Consolas" w:cs="Consolas"/>
      <w:sz w:val="24"/>
      <w:szCs w:val="24"/>
    </w:rPr>
  </w:style>
  <w:style w:type="character" w:styleId="HTMLTypewriter">
    <w:name w:val="HTML Typewriter"/>
    <w:basedOn w:val="DefaultParagraphFont"/>
    <w:uiPriority w:val="99"/>
    <w:semiHidden/>
    <w:unhideWhenUsed/>
    <w:rsid w:val="001D0F5C"/>
    <w:rPr>
      <w:rFonts w:ascii="Consolas" w:hAnsi="Consolas" w:cs="Consolas"/>
      <w:sz w:val="20"/>
      <w:szCs w:val="20"/>
    </w:rPr>
  </w:style>
  <w:style w:type="character" w:styleId="HTMLVariable">
    <w:name w:val="HTML Variable"/>
    <w:basedOn w:val="DefaultParagraphFont"/>
    <w:uiPriority w:val="99"/>
    <w:semiHidden/>
    <w:unhideWhenUsed/>
    <w:rsid w:val="001D0F5C"/>
    <w:rPr>
      <w:i/>
      <w:iCs/>
    </w:rPr>
  </w:style>
  <w:style w:type="paragraph" w:styleId="Index1">
    <w:name w:val="index 1"/>
    <w:basedOn w:val="Normal"/>
    <w:next w:val="Normal"/>
    <w:autoRedefine/>
    <w:uiPriority w:val="99"/>
    <w:semiHidden/>
    <w:unhideWhenUsed/>
    <w:rsid w:val="001D0F5C"/>
    <w:pPr>
      <w:ind w:left="180" w:hanging="180"/>
    </w:pPr>
  </w:style>
  <w:style w:type="paragraph" w:styleId="Index2">
    <w:name w:val="index 2"/>
    <w:basedOn w:val="Normal"/>
    <w:next w:val="Normal"/>
    <w:autoRedefine/>
    <w:uiPriority w:val="99"/>
    <w:semiHidden/>
    <w:unhideWhenUsed/>
    <w:rsid w:val="001D0F5C"/>
    <w:pPr>
      <w:ind w:left="360" w:hanging="180"/>
    </w:pPr>
  </w:style>
  <w:style w:type="paragraph" w:styleId="Index3">
    <w:name w:val="index 3"/>
    <w:basedOn w:val="Normal"/>
    <w:next w:val="Normal"/>
    <w:autoRedefine/>
    <w:uiPriority w:val="99"/>
    <w:semiHidden/>
    <w:unhideWhenUsed/>
    <w:rsid w:val="001D0F5C"/>
    <w:pPr>
      <w:ind w:left="540" w:hanging="180"/>
    </w:pPr>
  </w:style>
  <w:style w:type="paragraph" w:styleId="Index4">
    <w:name w:val="index 4"/>
    <w:basedOn w:val="Normal"/>
    <w:next w:val="Normal"/>
    <w:autoRedefine/>
    <w:uiPriority w:val="99"/>
    <w:semiHidden/>
    <w:unhideWhenUsed/>
    <w:rsid w:val="001D0F5C"/>
    <w:pPr>
      <w:ind w:left="720" w:hanging="180"/>
    </w:pPr>
  </w:style>
  <w:style w:type="paragraph" w:styleId="Index5">
    <w:name w:val="index 5"/>
    <w:basedOn w:val="Normal"/>
    <w:next w:val="Normal"/>
    <w:autoRedefine/>
    <w:uiPriority w:val="99"/>
    <w:semiHidden/>
    <w:unhideWhenUsed/>
    <w:rsid w:val="001D0F5C"/>
    <w:pPr>
      <w:ind w:left="900" w:hanging="180"/>
    </w:pPr>
  </w:style>
  <w:style w:type="paragraph" w:styleId="Index6">
    <w:name w:val="index 6"/>
    <w:basedOn w:val="Normal"/>
    <w:next w:val="Normal"/>
    <w:autoRedefine/>
    <w:uiPriority w:val="99"/>
    <w:semiHidden/>
    <w:unhideWhenUsed/>
    <w:rsid w:val="001D0F5C"/>
    <w:pPr>
      <w:ind w:left="1080" w:hanging="180"/>
    </w:pPr>
  </w:style>
  <w:style w:type="paragraph" w:styleId="Index7">
    <w:name w:val="index 7"/>
    <w:basedOn w:val="Normal"/>
    <w:next w:val="Normal"/>
    <w:autoRedefine/>
    <w:uiPriority w:val="99"/>
    <w:semiHidden/>
    <w:unhideWhenUsed/>
    <w:rsid w:val="001D0F5C"/>
    <w:pPr>
      <w:ind w:left="1260" w:hanging="180"/>
    </w:pPr>
  </w:style>
  <w:style w:type="paragraph" w:styleId="Index8">
    <w:name w:val="index 8"/>
    <w:basedOn w:val="Normal"/>
    <w:next w:val="Normal"/>
    <w:autoRedefine/>
    <w:uiPriority w:val="99"/>
    <w:semiHidden/>
    <w:unhideWhenUsed/>
    <w:rsid w:val="001D0F5C"/>
    <w:pPr>
      <w:ind w:left="1440" w:hanging="180"/>
    </w:pPr>
  </w:style>
  <w:style w:type="paragraph" w:styleId="Index9">
    <w:name w:val="index 9"/>
    <w:basedOn w:val="Normal"/>
    <w:next w:val="Normal"/>
    <w:autoRedefine/>
    <w:uiPriority w:val="99"/>
    <w:semiHidden/>
    <w:unhideWhenUsed/>
    <w:rsid w:val="001D0F5C"/>
    <w:pPr>
      <w:ind w:left="1620" w:hanging="180"/>
    </w:pPr>
  </w:style>
  <w:style w:type="paragraph" w:styleId="IndexHeading">
    <w:name w:val="index heading"/>
    <w:basedOn w:val="Normal"/>
    <w:next w:val="Index1"/>
    <w:uiPriority w:val="99"/>
    <w:semiHidden/>
    <w:unhideWhenUsed/>
    <w:rsid w:val="001D0F5C"/>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1D0F5C"/>
    <w:rPr>
      <w:b/>
      <w:bCs/>
      <w:i/>
      <w:iCs/>
      <w:color w:val="4F81BD" w:themeColor="accent1"/>
    </w:rPr>
  </w:style>
  <w:style w:type="paragraph" w:styleId="IntenseQuote">
    <w:name w:val="Intense Quote"/>
    <w:basedOn w:val="Normal"/>
    <w:next w:val="Normal"/>
    <w:link w:val="IntenseQuoteChar"/>
    <w:uiPriority w:val="59"/>
    <w:semiHidden/>
    <w:qFormat/>
    <w:rsid w:val="001D0F5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1D0F5C"/>
    <w:rPr>
      <w:rFonts w:ascii="Verdana" w:hAnsi="Verdana"/>
      <w:b/>
      <w:bCs/>
      <w:i/>
      <w:iCs/>
      <w:color w:val="4F81BD" w:themeColor="accent1"/>
      <w:sz w:val="18"/>
    </w:rPr>
  </w:style>
  <w:style w:type="character" w:styleId="IntenseReference">
    <w:name w:val="Intense Reference"/>
    <w:basedOn w:val="DefaultParagraphFont"/>
    <w:uiPriority w:val="99"/>
    <w:semiHidden/>
    <w:qFormat/>
    <w:rsid w:val="001D0F5C"/>
    <w:rPr>
      <w:b/>
      <w:bCs/>
      <w:smallCaps/>
      <w:color w:val="C0504D" w:themeColor="accent2"/>
      <w:spacing w:val="5"/>
      <w:u w:val="single"/>
    </w:rPr>
  </w:style>
  <w:style w:type="character" w:styleId="LineNumber">
    <w:name w:val="line number"/>
    <w:basedOn w:val="DefaultParagraphFont"/>
    <w:uiPriority w:val="99"/>
    <w:semiHidden/>
    <w:unhideWhenUsed/>
    <w:rsid w:val="001D0F5C"/>
  </w:style>
  <w:style w:type="paragraph" w:styleId="List">
    <w:name w:val="List"/>
    <w:basedOn w:val="Normal"/>
    <w:uiPriority w:val="99"/>
    <w:semiHidden/>
    <w:unhideWhenUsed/>
    <w:rsid w:val="001D0F5C"/>
    <w:pPr>
      <w:ind w:left="283" w:hanging="283"/>
      <w:contextualSpacing/>
    </w:pPr>
  </w:style>
  <w:style w:type="paragraph" w:styleId="List2">
    <w:name w:val="List 2"/>
    <w:basedOn w:val="Normal"/>
    <w:uiPriority w:val="99"/>
    <w:semiHidden/>
    <w:unhideWhenUsed/>
    <w:rsid w:val="001D0F5C"/>
    <w:pPr>
      <w:ind w:left="566" w:hanging="283"/>
      <w:contextualSpacing/>
    </w:pPr>
  </w:style>
  <w:style w:type="paragraph" w:styleId="List3">
    <w:name w:val="List 3"/>
    <w:basedOn w:val="Normal"/>
    <w:uiPriority w:val="99"/>
    <w:semiHidden/>
    <w:unhideWhenUsed/>
    <w:rsid w:val="001D0F5C"/>
    <w:pPr>
      <w:ind w:left="849" w:hanging="283"/>
      <w:contextualSpacing/>
    </w:pPr>
  </w:style>
  <w:style w:type="paragraph" w:styleId="List4">
    <w:name w:val="List 4"/>
    <w:basedOn w:val="Normal"/>
    <w:uiPriority w:val="99"/>
    <w:semiHidden/>
    <w:unhideWhenUsed/>
    <w:rsid w:val="001D0F5C"/>
    <w:pPr>
      <w:ind w:left="1132" w:hanging="283"/>
      <w:contextualSpacing/>
    </w:pPr>
  </w:style>
  <w:style w:type="paragraph" w:styleId="List5">
    <w:name w:val="List 5"/>
    <w:basedOn w:val="Normal"/>
    <w:uiPriority w:val="99"/>
    <w:semiHidden/>
    <w:unhideWhenUsed/>
    <w:rsid w:val="001D0F5C"/>
    <w:pPr>
      <w:ind w:left="1415" w:hanging="283"/>
      <w:contextualSpacing/>
    </w:pPr>
  </w:style>
  <w:style w:type="paragraph" w:styleId="ListContinue">
    <w:name w:val="List Continue"/>
    <w:basedOn w:val="Normal"/>
    <w:uiPriority w:val="99"/>
    <w:semiHidden/>
    <w:unhideWhenUsed/>
    <w:rsid w:val="001D0F5C"/>
    <w:pPr>
      <w:spacing w:after="120"/>
      <w:ind w:left="283"/>
      <w:contextualSpacing/>
    </w:pPr>
  </w:style>
  <w:style w:type="paragraph" w:styleId="ListContinue2">
    <w:name w:val="List Continue 2"/>
    <w:basedOn w:val="Normal"/>
    <w:uiPriority w:val="99"/>
    <w:semiHidden/>
    <w:unhideWhenUsed/>
    <w:rsid w:val="001D0F5C"/>
    <w:pPr>
      <w:spacing w:after="120"/>
      <w:ind w:left="566"/>
      <w:contextualSpacing/>
    </w:pPr>
  </w:style>
  <w:style w:type="paragraph" w:styleId="ListContinue3">
    <w:name w:val="List Continue 3"/>
    <w:basedOn w:val="Normal"/>
    <w:uiPriority w:val="99"/>
    <w:semiHidden/>
    <w:unhideWhenUsed/>
    <w:rsid w:val="001D0F5C"/>
    <w:pPr>
      <w:spacing w:after="120"/>
      <w:ind w:left="849"/>
      <w:contextualSpacing/>
    </w:pPr>
  </w:style>
  <w:style w:type="paragraph" w:styleId="ListContinue4">
    <w:name w:val="List Continue 4"/>
    <w:basedOn w:val="Normal"/>
    <w:uiPriority w:val="99"/>
    <w:semiHidden/>
    <w:unhideWhenUsed/>
    <w:rsid w:val="001D0F5C"/>
    <w:pPr>
      <w:spacing w:after="120"/>
      <w:ind w:left="1132"/>
      <w:contextualSpacing/>
    </w:pPr>
  </w:style>
  <w:style w:type="paragraph" w:styleId="ListContinue5">
    <w:name w:val="List Continue 5"/>
    <w:basedOn w:val="Normal"/>
    <w:uiPriority w:val="99"/>
    <w:semiHidden/>
    <w:unhideWhenUsed/>
    <w:rsid w:val="001D0F5C"/>
    <w:pPr>
      <w:spacing w:after="120"/>
      <w:ind w:left="1415"/>
      <w:contextualSpacing/>
    </w:pPr>
  </w:style>
  <w:style w:type="paragraph" w:styleId="ListNumber">
    <w:name w:val="List Number"/>
    <w:basedOn w:val="Normal"/>
    <w:uiPriority w:val="49"/>
    <w:semiHidden/>
    <w:unhideWhenUsed/>
    <w:rsid w:val="001D0F5C"/>
    <w:pPr>
      <w:numPr>
        <w:numId w:val="11"/>
      </w:numPr>
      <w:contextualSpacing/>
    </w:pPr>
  </w:style>
  <w:style w:type="paragraph" w:styleId="ListNumber2">
    <w:name w:val="List Number 2"/>
    <w:basedOn w:val="Normal"/>
    <w:uiPriority w:val="49"/>
    <w:semiHidden/>
    <w:unhideWhenUsed/>
    <w:rsid w:val="001D0F5C"/>
    <w:pPr>
      <w:numPr>
        <w:numId w:val="12"/>
      </w:numPr>
      <w:contextualSpacing/>
    </w:pPr>
  </w:style>
  <w:style w:type="paragraph" w:styleId="ListNumber3">
    <w:name w:val="List Number 3"/>
    <w:basedOn w:val="Normal"/>
    <w:uiPriority w:val="49"/>
    <w:semiHidden/>
    <w:unhideWhenUsed/>
    <w:rsid w:val="001D0F5C"/>
    <w:pPr>
      <w:numPr>
        <w:numId w:val="13"/>
      </w:numPr>
      <w:contextualSpacing/>
    </w:pPr>
  </w:style>
  <w:style w:type="paragraph" w:styleId="ListNumber4">
    <w:name w:val="List Number 4"/>
    <w:basedOn w:val="Normal"/>
    <w:uiPriority w:val="49"/>
    <w:semiHidden/>
    <w:unhideWhenUsed/>
    <w:rsid w:val="001D0F5C"/>
    <w:pPr>
      <w:numPr>
        <w:numId w:val="14"/>
      </w:numPr>
      <w:contextualSpacing/>
    </w:pPr>
  </w:style>
  <w:style w:type="paragraph" w:styleId="ListNumber5">
    <w:name w:val="List Number 5"/>
    <w:basedOn w:val="Normal"/>
    <w:uiPriority w:val="49"/>
    <w:semiHidden/>
    <w:unhideWhenUsed/>
    <w:rsid w:val="001D0F5C"/>
    <w:pPr>
      <w:contextualSpacing/>
    </w:pPr>
  </w:style>
  <w:style w:type="paragraph" w:styleId="Macro">
    <w:name w:val="macro"/>
    <w:link w:val="MacroTextChar"/>
    <w:uiPriority w:val="99"/>
    <w:semiHidden/>
    <w:unhideWhenUsed/>
    <w:rsid w:val="001D0F5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1D0F5C"/>
    <w:rPr>
      <w:rFonts w:ascii="Consolas" w:hAnsi="Consolas" w:cs="Consolas"/>
      <w:sz w:val="20"/>
      <w:szCs w:val="20"/>
    </w:rPr>
  </w:style>
  <w:style w:type="paragraph" w:styleId="MessageHeader">
    <w:name w:val="Message Header"/>
    <w:basedOn w:val="Normal"/>
    <w:link w:val="MessageHeaderChar"/>
    <w:uiPriority w:val="99"/>
    <w:semiHidden/>
    <w:unhideWhenUsed/>
    <w:rsid w:val="001D0F5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D0F5C"/>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1D0F5C"/>
    <w:pPr>
      <w:spacing w:after="0" w:line="240" w:lineRule="auto"/>
      <w:jc w:val="both"/>
    </w:pPr>
    <w:rPr>
      <w:rFonts w:ascii="Verdana" w:hAnsi="Verdana"/>
      <w:sz w:val="18"/>
    </w:rPr>
  </w:style>
  <w:style w:type="paragraph" w:styleId="NormalWeb">
    <w:name w:val="Normal (Web)"/>
    <w:basedOn w:val="Normal"/>
    <w:uiPriority w:val="99"/>
    <w:semiHidden/>
    <w:unhideWhenUsed/>
    <w:rsid w:val="001D0F5C"/>
    <w:rPr>
      <w:rFonts w:ascii="Times New Roman" w:hAnsi="Times New Roman"/>
      <w:sz w:val="24"/>
      <w:szCs w:val="24"/>
    </w:rPr>
  </w:style>
  <w:style w:type="paragraph" w:styleId="NormalIndent">
    <w:name w:val="Normal Indent"/>
    <w:basedOn w:val="Normal"/>
    <w:uiPriority w:val="99"/>
    <w:semiHidden/>
    <w:unhideWhenUsed/>
    <w:rsid w:val="001D0F5C"/>
    <w:pPr>
      <w:ind w:left="720"/>
    </w:pPr>
  </w:style>
  <w:style w:type="paragraph" w:styleId="NoteHeading">
    <w:name w:val="Note Heading"/>
    <w:basedOn w:val="Normal"/>
    <w:next w:val="Normal"/>
    <w:link w:val="NoteHeadingChar"/>
    <w:uiPriority w:val="99"/>
    <w:semiHidden/>
    <w:unhideWhenUsed/>
    <w:rsid w:val="001D0F5C"/>
  </w:style>
  <w:style w:type="character" w:customStyle="1" w:styleId="NoteHeadingChar">
    <w:name w:val="Note Heading Char"/>
    <w:basedOn w:val="DefaultParagraphFont"/>
    <w:link w:val="NoteHeading"/>
    <w:uiPriority w:val="99"/>
    <w:semiHidden/>
    <w:rsid w:val="001D0F5C"/>
    <w:rPr>
      <w:rFonts w:ascii="Verdana" w:hAnsi="Verdana"/>
      <w:sz w:val="18"/>
    </w:rPr>
  </w:style>
  <w:style w:type="character" w:styleId="PageNumber">
    <w:name w:val="page number"/>
    <w:basedOn w:val="DefaultParagraphFont"/>
    <w:uiPriority w:val="99"/>
    <w:semiHidden/>
    <w:unhideWhenUsed/>
    <w:rsid w:val="001D0F5C"/>
  </w:style>
  <w:style w:type="character" w:styleId="PlaceholderText">
    <w:name w:val="Placeholder Text"/>
    <w:basedOn w:val="DefaultParagraphFont"/>
    <w:uiPriority w:val="99"/>
    <w:semiHidden/>
    <w:rsid w:val="001D0F5C"/>
    <w:rPr>
      <w:color w:val="808080"/>
    </w:rPr>
  </w:style>
  <w:style w:type="paragraph" w:styleId="PlainText">
    <w:name w:val="Plain Text"/>
    <w:basedOn w:val="Normal"/>
    <w:link w:val="PlainTextChar"/>
    <w:uiPriority w:val="99"/>
    <w:unhideWhenUsed/>
    <w:rsid w:val="001D0F5C"/>
    <w:rPr>
      <w:rFonts w:ascii="Consolas" w:hAnsi="Consolas" w:cs="Consolas"/>
      <w:sz w:val="21"/>
      <w:szCs w:val="21"/>
    </w:rPr>
  </w:style>
  <w:style w:type="character" w:customStyle="1" w:styleId="PlainTextChar">
    <w:name w:val="Plain Text Char"/>
    <w:basedOn w:val="DefaultParagraphFont"/>
    <w:link w:val="PlainText"/>
    <w:uiPriority w:val="99"/>
    <w:semiHidden/>
    <w:rsid w:val="001D0F5C"/>
    <w:rPr>
      <w:rFonts w:ascii="Consolas" w:hAnsi="Consolas" w:cs="Consolas"/>
      <w:sz w:val="21"/>
      <w:szCs w:val="21"/>
    </w:rPr>
  </w:style>
  <w:style w:type="paragraph" w:styleId="Quote">
    <w:name w:val="Quote"/>
    <w:basedOn w:val="Normal"/>
    <w:next w:val="Normal"/>
    <w:link w:val="QuoteChar"/>
    <w:uiPriority w:val="59"/>
    <w:semiHidden/>
    <w:qFormat/>
    <w:rsid w:val="001D0F5C"/>
    <w:rPr>
      <w:i/>
      <w:iCs/>
      <w:color w:val="000000" w:themeColor="text1"/>
    </w:rPr>
  </w:style>
  <w:style w:type="character" w:customStyle="1" w:styleId="QuoteChar">
    <w:name w:val="Quote Char"/>
    <w:basedOn w:val="DefaultParagraphFont"/>
    <w:link w:val="Quote"/>
    <w:uiPriority w:val="99"/>
    <w:semiHidden/>
    <w:rsid w:val="001D0F5C"/>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1D0F5C"/>
  </w:style>
  <w:style w:type="character" w:customStyle="1" w:styleId="SalutationChar">
    <w:name w:val="Salutation Char"/>
    <w:basedOn w:val="DefaultParagraphFont"/>
    <w:link w:val="Salutation"/>
    <w:uiPriority w:val="99"/>
    <w:semiHidden/>
    <w:rsid w:val="001D0F5C"/>
    <w:rPr>
      <w:rFonts w:ascii="Verdana" w:hAnsi="Verdana"/>
      <w:sz w:val="18"/>
    </w:rPr>
  </w:style>
  <w:style w:type="paragraph" w:styleId="Signature">
    <w:name w:val="Signature"/>
    <w:basedOn w:val="Normal"/>
    <w:link w:val="SignatureChar"/>
    <w:uiPriority w:val="99"/>
    <w:semiHidden/>
    <w:unhideWhenUsed/>
    <w:rsid w:val="001D0F5C"/>
    <w:pPr>
      <w:ind w:left="4252"/>
    </w:pPr>
  </w:style>
  <w:style w:type="character" w:customStyle="1" w:styleId="SignatureChar">
    <w:name w:val="Signature Char"/>
    <w:basedOn w:val="DefaultParagraphFont"/>
    <w:link w:val="Signature"/>
    <w:uiPriority w:val="99"/>
    <w:semiHidden/>
    <w:rsid w:val="001D0F5C"/>
    <w:rPr>
      <w:rFonts w:ascii="Verdana" w:hAnsi="Verdana"/>
      <w:sz w:val="18"/>
    </w:rPr>
  </w:style>
  <w:style w:type="character" w:styleId="Strong">
    <w:name w:val="Strong"/>
    <w:basedOn w:val="DefaultParagraphFont"/>
    <w:uiPriority w:val="99"/>
    <w:semiHidden/>
    <w:qFormat/>
    <w:rsid w:val="001D0F5C"/>
    <w:rPr>
      <w:b/>
      <w:bCs/>
    </w:rPr>
  </w:style>
  <w:style w:type="character" w:styleId="SubtleEmphasis">
    <w:name w:val="Subtle Emphasis"/>
    <w:basedOn w:val="DefaultParagraphFont"/>
    <w:uiPriority w:val="99"/>
    <w:semiHidden/>
    <w:qFormat/>
    <w:rsid w:val="001D0F5C"/>
    <w:rPr>
      <w:i/>
      <w:iCs/>
      <w:color w:val="808080" w:themeColor="text1" w:themeTint="7F"/>
    </w:rPr>
  </w:style>
  <w:style w:type="character" w:styleId="SubtleReference">
    <w:name w:val="Subtle Reference"/>
    <w:basedOn w:val="DefaultParagraphFont"/>
    <w:uiPriority w:val="99"/>
    <w:semiHidden/>
    <w:qFormat/>
    <w:rsid w:val="001D0F5C"/>
    <w:rPr>
      <w:smallCaps/>
      <w:color w:val="C0504D" w:themeColor="accent2"/>
      <w:u w:val="single"/>
    </w:rPr>
  </w:style>
  <w:style w:type="paragraph" w:styleId="TOAHeading">
    <w:name w:val="toa heading"/>
    <w:basedOn w:val="Normal"/>
    <w:next w:val="Normal"/>
    <w:uiPriority w:val="39"/>
    <w:unhideWhenUsed/>
    <w:rsid w:val="001D0F5C"/>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F01C13"/>
    <w:pPr>
      <w:spacing w:after="240"/>
      <w:jc w:val="center"/>
    </w:pPr>
    <w:rPr>
      <w:color w:val="006283"/>
    </w:rPr>
  </w:style>
  <w:style w:type="character" w:customStyle="1" w:styleId="lblseg1">
    <w:name w:val="lblseg1"/>
    <w:basedOn w:val="DefaultParagraphFont"/>
    <w:rsid w:val="00640E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canada.ca/en/health-canada/services/drugs-health-products/natural-non-prescription/legislation-guidelines/guidance-documents/labelling.html"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hyperlink" Target="https://gazette.gc.ca/rp-pr/p2/2025/2025-03-26/html/sor-dors94-fra.html" TargetMode="External" /><Relationship Id="rId8" Type="http://schemas.openxmlformats.org/officeDocument/2006/relationships/hyperlink" Target="https://gazette.gc.ca/rp-pr/p2/2025/2025-03-26/html/sor-dors94-eng.html" TargetMode="External" /><Relationship Id="rId9" Type="http://schemas.openxmlformats.org/officeDocument/2006/relationships/hyperlink" Target="https://www.canada.ca/fr/sante-canada/services/medicaments-produits-sante/naturels-sans-ordonnance/legislation-lignes-directrices/documents-reference/etiquetage.html"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20FFE3-217E-4E09-9AF8-EEF60503C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677</Words>
  <Characters>3860</Characters>
  <Application>Microsoft Office Word</Application>
  <DocSecurity>0</DocSecurity>
  <Lines>32</Lines>
  <Paragraphs>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4528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2019-10-31T09:52:00Z</cp:lastPrinted>
  <dcterms:created xsi:type="dcterms:W3CDTF">2025-03-27T14:14:00Z</dcterms:created>
  <dcterms:modified xsi:type="dcterms:W3CDTF">2025-03-27T14:14:00Z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
  </property>
  <property fmtid="{D5CDD505-2E9C-101B-9397-08002B2CF9AE}" pid="3" name="TitusGUID">
    <vt:lpwstr>58b17f9c-d097-480e-bc5c-9029a2b3f3d2</vt:lpwstr>
  </property>
  <property fmtid="{D5CDD505-2E9C-101B-9397-08002B2CF9AE}" pid="4" name="WTOCLASSIFICATION">
    <vt:lpwstr>NC</vt:lpwstr>
  </property>
</Properties>
</file>