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50B4257" w14:textId="77777777">
      <w:pPr>
        <w:pStyle w:val="Title"/>
      </w:pPr>
      <w:r w:rsidRPr="002F663C">
        <w:t>NOTIFICATION</w:t>
      </w:r>
    </w:p>
    <w:p w:rsidR="002F663C" w:rsidRPr="002F663C" w:rsidP="00DD3DD7" w14:paraId="6BFCB043" w14:textId="77777777">
      <w:pPr>
        <w:pStyle w:val="Title3"/>
      </w:pPr>
      <w:r w:rsidRPr="002F663C">
        <w:t>Addendum</w:t>
      </w:r>
    </w:p>
    <w:p w:rsidR="002F663C" w:rsidP="001E2E4A" w14:paraId="5802DE1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27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Canada</w:t>
      </w:r>
      <w:r w:rsidRPr="002F663C">
        <w:rPr>
          <w:rFonts w:eastAsia="Calibri" w:cs="Times New Roman"/>
        </w:rPr>
        <w:t>.</w:t>
      </w:r>
    </w:p>
    <w:p w:rsidR="001E2E4A" w:rsidRPr="002F663C" w:rsidP="001E2E4A" w14:paraId="010E2964" w14:textId="77777777">
      <w:pPr>
        <w:rPr>
          <w:rFonts w:eastAsia="Calibri" w:cs="Times New Roman"/>
        </w:rPr>
      </w:pPr>
    </w:p>
    <w:p w:rsidR="002F663C" w:rsidRPr="002F663C" w:rsidP="002F663C" w14:paraId="1756946F" w14:textId="77777777">
      <w:pPr>
        <w:jc w:val="center"/>
        <w:rPr>
          <w:rFonts w:eastAsia="Calibri" w:cs="Times New Roman"/>
          <w:b/>
        </w:rPr>
      </w:pPr>
      <w:r w:rsidRPr="002F663C">
        <w:rPr>
          <w:rFonts w:eastAsia="Calibri" w:cs="Times New Roman"/>
          <w:b/>
        </w:rPr>
        <w:t>_______________</w:t>
      </w:r>
    </w:p>
    <w:p w:rsidR="002F663C" w:rsidP="002F663C" w14:paraId="6F891527" w14:textId="77777777">
      <w:pPr>
        <w:rPr>
          <w:rFonts w:eastAsia="Calibri" w:cs="Times New Roman"/>
        </w:rPr>
      </w:pPr>
    </w:p>
    <w:p w:rsidR="00C14444" w:rsidRPr="002F663C" w:rsidP="002F663C" w14:paraId="78FD72A9" w14:textId="77777777">
      <w:pPr>
        <w:rPr>
          <w:rFonts w:eastAsia="Calibri" w:cs="Times New Roman"/>
        </w:rPr>
      </w:pPr>
    </w:p>
    <w:p w:rsidR="002F663C" w:rsidRPr="002F663C" w:rsidP="002F663C" w14:paraId="2E24BEC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Exemption Order in Respect of Labelling Requirements for Certain Natural Health </w:t>
      </w:r>
      <w:r w:rsidRPr="00022513">
        <w:rPr>
          <w:rFonts w:eastAsia="Calibri" w:cs="Times New Roman"/>
          <w:bCs/>
          <w:szCs w:val="18"/>
        </w:rPr>
        <w:t>Products</w:t>
      </w:r>
    </w:p>
    <w:p w:rsidR="002F663C" w:rsidRPr="002F663C" w:rsidP="002F663C" w14:paraId="52B8664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52AE4B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737DD2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DA52190" w14:textId="77777777" w:rsidTr="00E9471B">
        <w:tblPrEx>
          <w:tblW w:w="9049" w:type="dxa"/>
          <w:tblLayout w:type="fixed"/>
          <w:tblLook w:val="04A0"/>
        </w:tblPrEx>
        <w:tc>
          <w:tcPr>
            <w:tcW w:w="851" w:type="dxa"/>
            <w:shd w:val="clear" w:color="auto" w:fill="auto"/>
          </w:tcPr>
          <w:p w:rsidR="002F663C" w:rsidRPr="00711F9C" w:rsidP="00C14444" w14:paraId="59956DB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49EDD8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6114DBC" w14:textId="77777777" w:rsidTr="00E9471B">
        <w:tblPrEx>
          <w:tblW w:w="9049" w:type="dxa"/>
          <w:tblLayout w:type="fixed"/>
          <w:tblLook w:val="04A0"/>
        </w:tblPrEx>
        <w:tc>
          <w:tcPr>
            <w:tcW w:w="851" w:type="dxa"/>
            <w:shd w:val="clear" w:color="auto" w:fill="auto"/>
          </w:tcPr>
          <w:p w:rsidR="002F663C" w:rsidRPr="00711F9C" w:rsidP="00C14444" w14:paraId="730580E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52E236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D57BE8D" w14:textId="77777777" w:rsidTr="00E9471B">
        <w:tblPrEx>
          <w:tblW w:w="9049" w:type="dxa"/>
          <w:tblLayout w:type="fixed"/>
          <w:tblLook w:val="04A0"/>
        </w:tblPrEx>
        <w:tc>
          <w:tcPr>
            <w:tcW w:w="851" w:type="dxa"/>
            <w:shd w:val="clear" w:color="auto" w:fill="auto"/>
          </w:tcPr>
          <w:p w:rsidR="002F663C" w:rsidRPr="00711F9C" w:rsidP="00C14444" w14:paraId="20DFEFE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A042DA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FCBCE67" w14:textId="77777777" w:rsidTr="00E9471B">
        <w:tblPrEx>
          <w:tblW w:w="9049" w:type="dxa"/>
          <w:tblLayout w:type="fixed"/>
          <w:tblLook w:val="04A0"/>
        </w:tblPrEx>
        <w:tc>
          <w:tcPr>
            <w:tcW w:w="851" w:type="dxa"/>
            <w:shd w:val="clear" w:color="auto" w:fill="auto"/>
          </w:tcPr>
          <w:p w:rsidR="002F663C" w:rsidRPr="00711F9C" w:rsidP="00C14444" w14:paraId="4A35F61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32FE7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8B0887A" w14:textId="77777777" w:rsidTr="00E9471B">
        <w:tblPrEx>
          <w:tblW w:w="9049" w:type="dxa"/>
          <w:tblLayout w:type="fixed"/>
          <w:tblLook w:val="04A0"/>
        </w:tblPrEx>
        <w:tc>
          <w:tcPr>
            <w:tcW w:w="851" w:type="dxa"/>
            <w:shd w:val="clear" w:color="auto" w:fill="auto"/>
          </w:tcPr>
          <w:p w:rsidR="002F663C" w:rsidRPr="00711F9C" w:rsidP="00C14444" w14:paraId="38BA034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31DC8E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F73BC13" w14:textId="77777777" w:rsidTr="00E9471B">
        <w:tblPrEx>
          <w:tblW w:w="9049" w:type="dxa"/>
          <w:tblLayout w:type="fixed"/>
          <w:tblLook w:val="04A0"/>
        </w:tblPrEx>
        <w:tc>
          <w:tcPr>
            <w:tcW w:w="851" w:type="dxa"/>
            <w:shd w:val="clear" w:color="auto" w:fill="auto"/>
          </w:tcPr>
          <w:p w:rsidR="002F663C" w:rsidRPr="00711F9C" w:rsidP="00C14444" w14:paraId="67708C4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3C194F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47BE10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2B41990" w14:textId="77777777" w:rsidTr="00E9471B">
        <w:tblPrEx>
          <w:tblW w:w="9049" w:type="dxa"/>
          <w:tblLayout w:type="fixed"/>
          <w:tblLook w:val="04A0"/>
        </w:tblPrEx>
        <w:tc>
          <w:tcPr>
            <w:tcW w:w="851" w:type="dxa"/>
            <w:shd w:val="clear" w:color="auto" w:fill="auto"/>
          </w:tcPr>
          <w:p w:rsidR="002F663C" w:rsidRPr="00711F9C" w:rsidP="00C14444" w14:paraId="46032781"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20F4A6C"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FA6BA72" w14:textId="77777777">
            <w:pPr>
              <w:spacing w:before="120" w:after="120"/>
              <w:rPr>
                <w:rFonts w:eastAsia="Calibri" w:cs="Times New Roman"/>
              </w:rPr>
            </w:pPr>
            <w:r>
              <w:rPr>
                <w:rFonts w:eastAsia="Calibri" w:cs="Times New Roman"/>
              </w:rPr>
              <w:t>The Exemption Order in Respect of Labelling Requirements for Certain Natural Health Products (the Order) changes the scope of the notified measure's transitional approach to allow all natural health products three years (i.e. until June 21, 2028) to comply with the new labelling requirements set out in the notified measure (see description section for more details).</w:t>
            </w:r>
          </w:p>
          <w:p w:rsidR="00082727" w:rsidP="00C14444" w14:paraId="5A4B7D82" w14:textId="77777777">
            <w:pPr>
              <w:spacing w:before="120" w:after="120"/>
              <w:rPr>
                <w:rFonts w:eastAsia="Calibri" w:cs="Times New Roman"/>
              </w:rPr>
            </w:pPr>
            <w:r>
              <w:rPr>
                <w:rFonts w:eastAsia="Calibri" w:cs="Times New Roman"/>
              </w:rPr>
              <w:t>Exemption Order in Respect of Labelling Requirements for Certain Natural Health Products</w:t>
            </w:r>
          </w:p>
          <w:p w:rsidR="00082727" w:rsidP="00C14444" w14:paraId="1D1AC9C2" w14:textId="77777777">
            <w:pPr>
              <w:spacing w:before="120" w:after="120"/>
              <w:rPr>
                <w:rFonts w:eastAsia="Calibri" w:cs="Times New Roman"/>
              </w:rPr>
            </w:pPr>
            <w:hyperlink r:id="rId6" w:tgtFrame="_blank" w:history="1">
              <w:r>
                <w:rPr>
                  <w:rFonts w:eastAsia="Calibri" w:cs="Times New Roman"/>
                  <w:color w:val="0000FF"/>
                  <w:u w:val="single"/>
                </w:rPr>
                <w:t>https://gazette.gc.ca/rp-pr/p2/2025/2025-03-26/html/sor-dors94-eng.html</w:t>
              </w:r>
            </w:hyperlink>
            <w:r>
              <w:rPr>
                <w:rFonts w:eastAsia="Calibri" w:cs="Times New Roman"/>
              </w:rPr>
              <w:t xml:space="preserve"> (English)</w:t>
            </w:r>
          </w:p>
          <w:p w:rsidR="00082727" w:rsidP="00C14444" w14:paraId="27BACFAD" w14:textId="77777777">
            <w:pPr>
              <w:spacing w:before="120" w:after="120"/>
              <w:rPr>
                <w:rFonts w:eastAsia="Calibri" w:cs="Times New Roman"/>
              </w:rPr>
            </w:pPr>
            <w:hyperlink r:id="rId7" w:tgtFrame="_blank" w:history="1">
              <w:r>
                <w:rPr>
                  <w:rFonts w:eastAsia="Calibri" w:cs="Times New Roman"/>
                  <w:color w:val="0000FF"/>
                  <w:u w:val="single"/>
                </w:rPr>
                <w:t>https://gazette.gc.ca/rp-pr/p2/2025/2025-03-26/html/sor-dors94-fra.html</w:t>
              </w:r>
            </w:hyperlink>
            <w:r>
              <w:rPr>
                <w:rFonts w:eastAsia="Calibri" w:cs="Times New Roman"/>
              </w:rPr>
              <w:t xml:space="preserve"> (French)</w:t>
            </w:r>
          </w:p>
          <w:p w:rsidR="002F663C" w:rsidRPr="002F663C" w:rsidP="00C14444" w14:paraId="44BDDC2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F72D538" w14:textId="77777777" w:rsidTr="00E9471B">
        <w:tblPrEx>
          <w:tblW w:w="9049" w:type="dxa"/>
          <w:tblLayout w:type="fixed"/>
          <w:tblLook w:val="04A0"/>
        </w:tblPrEx>
        <w:tc>
          <w:tcPr>
            <w:tcW w:w="851" w:type="dxa"/>
            <w:shd w:val="clear" w:color="auto" w:fill="auto"/>
          </w:tcPr>
          <w:p w:rsidR="002F663C" w:rsidRPr="00711F9C" w:rsidP="00C14444" w14:paraId="12458F25"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D95F69" w14:paraId="11912C27" w14:textId="77777777">
            <w:pPr>
              <w:spacing w:before="60" w:after="12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p w:rsidR="002F663C" w:rsidRPr="002F663C" w:rsidP="00D95F69" w14:paraId="09578001" w14:textId="77777777">
            <w:pPr>
              <w:spacing w:before="120" w:after="120"/>
              <w:rPr>
                <w:rFonts w:eastAsia="Calibri" w:cs="Times New Roman"/>
                <w:sz w:val="16"/>
                <w:szCs w:val="16"/>
              </w:rPr>
            </w:pPr>
            <w:r w:rsidRPr="002F663C">
              <w:rPr>
                <w:rFonts w:eastAsia="Calibri" w:cs="Times New Roman"/>
                <w:sz w:val="16"/>
                <w:szCs w:val="16"/>
              </w:rPr>
              <w:t>Previously issued guidance has also been amended and is available from:</w:t>
            </w:r>
          </w:p>
          <w:p w:rsidR="002F663C" w:rsidRPr="002F663C" w:rsidP="00D95F69" w14:paraId="7CD663CD" w14:textId="77777777">
            <w:pPr>
              <w:spacing w:before="120" w:after="120"/>
              <w:rPr>
                <w:rFonts w:eastAsia="Calibri" w:cs="Times New Roman"/>
                <w:sz w:val="16"/>
                <w:szCs w:val="16"/>
              </w:rPr>
            </w:pPr>
            <w:hyperlink r:id="rId8" w:tgtFrame="_blank" w:history="1">
              <w:r w:rsidRPr="002F663C">
                <w:rPr>
                  <w:rFonts w:eastAsia="Calibri" w:cs="Times New Roman"/>
                  <w:color w:val="0000FF"/>
                  <w:sz w:val="16"/>
                  <w:szCs w:val="16"/>
                  <w:u w:val="single"/>
                </w:rPr>
                <w:t>https://www.canada.ca/en/health-canada/services/drugs-health-products/natural-non-prescription/legislation-guidelines/guidance-documents/labelling.html</w:t>
              </w:r>
            </w:hyperlink>
            <w:r w:rsidRPr="002F663C">
              <w:rPr>
                <w:rFonts w:eastAsia="Calibri" w:cs="Times New Roman"/>
                <w:sz w:val="16"/>
                <w:szCs w:val="16"/>
              </w:rPr>
              <w:t xml:space="preserve"> (English)</w:t>
            </w:r>
          </w:p>
          <w:p w:rsidR="002F663C" w:rsidRPr="002F663C" w:rsidP="00D95F69" w14:paraId="47BFAD94" w14:textId="77777777">
            <w:pPr>
              <w:spacing w:before="120" w:after="120"/>
              <w:rPr>
                <w:rFonts w:eastAsia="Calibri" w:cs="Times New Roman"/>
                <w:sz w:val="16"/>
                <w:szCs w:val="16"/>
              </w:rPr>
            </w:pPr>
            <w:hyperlink r:id="rId9" w:tgtFrame="_blank" w:history="1">
              <w:r w:rsidRPr="002F663C">
                <w:rPr>
                  <w:rFonts w:eastAsia="Calibri" w:cs="Times New Roman"/>
                  <w:color w:val="0000FF"/>
                  <w:sz w:val="16"/>
                  <w:szCs w:val="16"/>
                  <w:u w:val="single"/>
                </w:rPr>
                <w:t>https://www.canada.ca/fr/sante-canada/services/medicaments-produits-sante/naturels-sans-ordonnance/legislation-lignes-directrices/documents-reference/etiquetage.html</w:t>
              </w:r>
            </w:hyperlink>
            <w:r w:rsidRPr="002F663C">
              <w:rPr>
                <w:rFonts w:eastAsia="Calibri" w:cs="Times New Roman"/>
                <w:sz w:val="16"/>
                <w:szCs w:val="16"/>
              </w:rPr>
              <w:t xml:space="preserve"> (French)</w:t>
            </w:r>
          </w:p>
        </w:tc>
      </w:tr>
      <w:tr w14:paraId="215617C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36A7FA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7AF763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EDC2A26" w14:textId="77777777">
      <w:pPr>
        <w:jc w:val="left"/>
        <w:rPr>
          <w:rFonts w:eastAsia="Calibri" w:cs="Times New Roman"/>
          <w:highlight w:val="yellow"/>
        </w:rPr>
      </w:pPr>
    </w:p>
    <w:p w:rsidR="003971FF" w:rsidRPr="007F6EA2" w:rsidP="00B16ACF" w14:paraId="5F49FEB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proposed regulations notified in G/TBT/N/CAN/648 (dated June 30, 2021) introduced new labelling requirements in the </w:t>
      </w:r>
      <w:r w:rsidRPr="002F663C">
        <w:rPr>
          <w:rFonts w:eastAsia="Calibri" w:cs="Times New Roman"/>
          <w:i/>
          <w:iCs/>
          <w:szCs w:val="18"/>
        </w:rPr>
        <w:t>Natural Health Products Regulations</w:t>
      </w:r>
      <w:r w:rsidRPr="002F663C">
        <w:rPr>
          <w:rFonts w:eastAsia="Calibri" w:cs="Times New Roman"/>
          <w:szCs w:val="18"/>
        </w:rPr>
        <w:t xml:space="preserve"> for natural health products (NHPs) sold in Canada. The final measures of these regulations were notified in G/TBT/N/CAN/648/Add.2 on July 11, 2022. The new labelling requirements come into force on June 21, 2025. NHPs that received their licence on or after this date must comply immediately, whereas NHPs that have already received a licence before June 21, 2025, were provided an additional three years (i.e. until June 21, 2028) to comply with the new labelling requirements.</w:t>
      </w:r>
    </w:p>
    <w:p w:rsidR="007B2C64" w:rsidRPr="002F663C" w:rsidP="00B16ACF" w14:paraId="34BDD00E" w14:textId="77777777">
      <w:pPr>
        <w:spacing w:before="120" w:after="120"/>
        <w:rPr>
          <w:rFonts w:eastAsia="Calibri" w:cs="Times New Roman"/>
          <w:szCs w:val="18"/>
        </w:rPr>
      </w:pPr>
      <w:r w:rsidRPr="002F663C">
        <w:rPr>
          <w:rFonts w:eastAsia="Calibri" w:cs="Times New Roman"/>
          <w:szCs w:val="18"/>
        </w:rPr>
        <w:t xml:space="preserve">The </w:t>
      </w:r>
      <w:r w:rsidRPr="002F663C">
        <w:rPr>
          <w:rFonts w:eastAsia="Calibri" w:cs="Times New Roman"/>
          <w:i/>
          <w:iCs/>
          <w:szCs w:val="18"/>
        </w:rPr>
        <w:t>Exemption Order in Respect of Labelling Requirements for Certain Natural Health Products</w:t>
      </w:r>
      <w:r w:rsidRPr="002F663C">
        <w:rPr>
          <w:rFonts w:eastAsia="Calibri" w:cs="Times New Roman"/>
          <w:szCs w:val="18"/>
        </w:rPr>
        <w:t xml:space="preserve"> (the Order) will temporarily exempt NHPs that receive a licence on or after June 21, 2025, and that are not yet labelled with the new requirements in the </w:t>
      </w:r>
      <w:r w:rsidRPr="002F663C">
        <w:rPr>
          <w:rFonts w:eastAsia="Calibri" w:cs="Times New Roman"/>
          <w:i/>
          <w:iCs/>
          <w:szCs w:val="18"/>
        </w:rPr>
        <w:t>Natural Health Products Regulations,</w:t>
      </w:r>
      <w:r w:rsidRPr="002F663C">
        <w:rPr>
          <w:rFonts w:eastAsia="Calibri" w:cs="Times New Roman"/>
          <w:szCs w:val="18"/>
        </w:rPr>
        <w:t xml:space="preserve"> from the new labelling requirements. The exemption is conditional on the NHPs meeting, when they are sold, the NHP labelling rules in the </w:t>
      </w:r>
      <w:r w:rsidRPr="002F663C">
        <w:rPr>
          <w:rFonts w:eastAsia="Calibri" w:cs="Times New Roman"/>
          <w:i/>
          <w:iCs/>
          <w:szCs w:val="18"/>
        </w:rPr>
        <w:t>Natural Health Products Regulations</w:t>
      </w:r>
      <w:r w:rsidRPr="002F663C">
        <w:rPr>
          <w:rFonts w:eastAsia="Calibri" w:cs="Times New Roman"/>
          <w:szCs w:val="18"/>
        </w:rPr>
        <w:t xml:space="preserve"> as they read on June 20, 2022. However, the condition will</w:t>
      </w:r>
      <w:r w:rsidRPr="002F663C">
        <w:rPr>
          <w:rFonts w:eastAsia="Calibri" w:cs="Times New Roman"/>
          <w:szCs w:val="18"/>
        </w:rPr>
        <w:t xml:space="preserve"> not apply when an NHP is sold to a manufacturer or distributor. This exemption will align the deadline to comply with the new labelling requirements for all NHPs.</w:t>
      </w:r>
    </w:p>
    <w:p w:rsidR="007B2C64" w:rsidRPr="002F663C" w:rsidP="00B16ACF" w14:paraId="70E3828C" w14:textId="77777777">
      <w:pPr>
        <w:spacing w:before="120" w:after="120"/>
        <w:rPr>
          <w:rFonts w:eastAsia="Calibri" w:cs="Times New Roman"/>
          <w:szCs w:val="18"/>
        </w:rPr>
      </w:pPr>
      <w:r w:rsidRPr="002F663C">
        <w:rPr>
          <w:rFonts w:eastAsia="Calibri" w:cs="Times New Roman"/>
          <w:szCs w:val="18"/>
        </w:rPr>
        <w:t>The Order was published on March 26, 2025, comes into force on June 21, 2025, and will be repealed on June 21, 2028. Text of the Order is publicly available, in both English and French, via the links provided above.</w:t>
      </w:r>
    </w:p>
    <w:p w:rsidR="006C5A96" w:rsidP="006C5A96" w14:paraId="6314306A" w14:textId="77777777">
      <w:pPr>
        <w:jc w:val="center"/>
        <w:rPr>
          <w:b/>
        </w:rPr>
      </w:pPr>
      <w:r w:rsidRPr="003971FF">
        <w:rPr>
          <w:b/>
        </w:rPr>
        <w:t>__________</w:t>
      </w:r>
    </w:p>
    <w:p w:rsidR="004D4D19" w:rsidP="007F38C2" w14:paraId="18924095" w14:textId="77777777">
      <w:pPr>
        <w:jc w:val="center"/>
        <w:rPr>
          <w:b/>
        </w:rPr>
      </w:pPr>
    </w:p>
    <w:p w:rsidR="00A1565D" w:rsidP="003971FF" w14:paraId="3DC44116"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47CA03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DE01D9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7853816" w14:textId="77777777">
      <w:r>
        <w:separator/>
      </w:r>
    </w:p>
  </w:footnote>
  <w:footnote w:type="continuationSeparator" w:id="1">
    <w:p w:rsidR="004D3A6A" w:rsidP="00ED54E0" w14:paraId="0E98F024" w14:textId="77777777">
      <w:r>
        <w:continuationSeparator/>
      </w:r>
    </w:p>
  </w:footnote>
  <w:footnote w:id="2">
    <w:p w:rsidR="007F6EA2" w14:paraId="7350206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0B18AE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6299B4D" w14:textId="77777777">
    <w:pPr>
      <w:pStyle w:val="Header"/>
      <w:pBdr>
        <w:bottom w:val="single" w:sz="4" w:space="1" w:color="auto"/>
      </w:pBdr>
      <w:tabs>
        <w:tab w:val="clear" w:pos="4513"/>
        <w:tab w:val="clear" w:pos="9027"/>
      </w:tabs>
      <w:jc w:val="center"/>
    </w:pPr>
  </w:p>
  <w:p w:rsidR="00DD3DD7" w:rsidRPr="00DD3DD7" w:rsidP="00DD3DD7" w14:paraId="7537B05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474D6F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0AAEC0F" w14:textId="77777777">
    <w:pPr>
      <w:pStyle w:val="Header"/>
      <w:pBdr>
        <w:bottom w:val="single" w:sz="4" w:space="1" w:color="auto"/>
      </w:pBdr>
      <w:tabs>
        <w:tab w:val="clear" w:pos="4513"/>
        <w:tab w:val="clear" w:pos="9027"/>
      </w:tabs>
      <w:jc w:val="center"/>
    </w:pPr>
    <w:bookmarkStart w:id="3" w:name="spsSymbolHeader"/>
    <w:r w:rsidRPr="00DD3DD7">
      <w:t>G/TBT/N/CAN/648/Add.3</w:t>
    </w:r>
    <w:bookmarkEnd w:id="3"/>
  </w:p>
  <w:p w:rsidR="00DD3DD7" w:rsidRPr="00DD3DD7" w:rsidP="00DD3DD7" w14:paraId="782EDA01" w14:textId="77777777">
    <w:pPr>
      <w:pStyle w:val="Header"/>
      <w:pBdr>
        <w:bottom w:val="single" w:sz="4" w:space="1" w:color="auto"/>
      </w:pBdr>
      <w:tabs>
        <w:tab w:val="clear" w:pos="4513"/>
        <w:tab w:val="clear" w:pos="9027"/>
      </w:tabs>
      <w:jc w:val="center"/>
    </w:pPr>
  </w:p>
  <w:p w:rsidR="00DD3DD7" w:rsidRPr="00DD3DD7" w:rsidP="00DD3DD7" w14:paraId="386E616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D9BB52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3DD15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20A56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7568AE" w14:textId="77777777">
          <w:pPr>
            <w:jc w:val="right"/>
            <w:rPr>
              <w:b/>
              <w:color w:val="FF0000"/>
              <w:szCs w:val="16"/>
            </w:rPr>
          </w:pPr>
          <w:r>
            <w:rPr>
              <w:b/>
              <w:color w:val="FF0000"/>
              <w:szCs w:val="16"/>
            </w:rPr>
            <w:t xml:space="preserve"> </w:t>
          </w:r>
        </w:p>
      </w:tc>
    </w:tr>
    <w:tr w14:paraId="3539598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296148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29DA7C0" w14:textId="77777777">
          <w:pPr>
            <w:jc w:val="right"/>
            <w:rPr>
              <w:b/>
              <w:szCs w:val="16"/>
            </w:rPr>
          </w:pPr>
        </w:p>
      </w:tc>
    </w:tr>
    <w:tr w14:paraId="0E845F6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42B5AC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E46E8AD" w14:textId="77777777">
          <w:pPr>
            <w:jc w:val="right"/>
            <w:rPr>
              <w:rFonts w:eastAsia="Calibri" w:cs="Times New Roman"/>
              <w:b/>
              <w:szCs w:val="16"/>
            </w:rPr>
          </w:pPr>
          <w:bookmarkStart w:id="4" w:name="bmkSymbols"/>
          <w:r w:rsidRPr="002F663C">
            <w:rPr>
              <w:rFonts w:eastAsia="Calibri" w:cs="Times New Roman"/>
              <w:b/>
              <w:szCs w:val="16"/>
            </w:rPr>
            <w:t>G/TBT/N/CAN/648/Add.3</w:t>
          </w:r>
          <w:bookmarkEnd w:id="4"/>
        </w:p>
        <w:p w:rsidR="00C14444" w:rsidRPr="00C14444" w:rsidP="00C14444" w14:paraId="415900E6" w14:textId="77777777">
          <w:pPr>
            <w:jc w:val="center"/>
            <w:rPr>
              <w:szCs w:val="16"/>
            </w:rPr>
          </w:pPr>
        </w:p>
      </w:tc>
    </w:tr>
    <w:tr w14:paraId="3957507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74CE92F" w14:textId="77777777"/>
      </w:tc>
      <w:tc>
        <w:tcPr>
          <w:tcW w:w="5448" w:type="dxa"/>
          <w:gridSpan w:val="2"/>
          <w:shd w:val="clear" w:color="auto" w:fill="FFFFFF"/>
          <w:tcMar>
            <w:left w:w="108" w:type="dxa"/>
            <w:right w:w="108" w:type="dxa"/>
          </w:tcMar>
          <w:vAlign w:val="center"/>
        </w:tcPr>
        <w:p w:rsidR="00ED54E0" w:rsidRPr="00182B84" w:rsidP="00425DC5" w14:paraId="2C9A5FBB" w14:textId="77777777">
          <w:pPr>
            <w:jc w:val="right"/>
            <w:rPr>
              <w:szCs w:val="16"/>
            </w:rPr>
          </w:pPr>
          <w:bookmarkStart w:id="5" w:name="bmkDate"/>
          <w:r w:rsidRPr="00182B84">
            <w:rPr>
              <w:szCs w:val="16"/>
            </w:rPr>
            <w:t>27 March 2025</w:t>
          </w:r>
          <w:bookmarkEnd w:id="5"/>
        </w:p>
      </w:tc>
    </w:tr>
    <w:tr w14:paraId="468267F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5B7B728" w14:textId="77777777">
          <w:pPr>
            <w:jc w:val="left"/>
            <w:rPr>
              <w:b/>
            </w:rPr>
          </w:pPr>
          <w:bookmarkStart w:id="6" w:name="bmkSerial"/>
          <w:r>
            <w:rPr>
              <w:b w:val="0"/>
              <w:color w:val="FF0000"/>
            </w:rPr>
            <w:t>(25-2216)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3FA5B0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EB367E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3DC565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6E8092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 French</w:t>
          </w:r>
          <w:bookmarkEnd w:id="7"/>
        </w:p>
      </w:tc>
    </w:tr>
  </w:tbl>
  <w:p w:rsidR="00ED54E0" w:rsidP="00DD3DD7" w14:paraId="13A590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16978907">
    <w:abstractNumId w:val="9"/>
  </w:num>
  <w:num w:numId="2" w16cid:durableId="945305429">
    <w:abstractNumId w:val="7"/>
  </w:num>
  <w:num w:numId="3" w16cid:durableId="561521908">
    <w:abstractNumId w:val="6"/>
  </w:num>
  <w:num w:numId="4" w16cid:durableId="709838048">
    <w:abstractNumId w:val="5"/>
  </w:num>
  <w:num w:numId="5" w16cid:durableId="27607159">
    <w:abstractNumId w:val="4"/>
  </w:num>
  <w:num w:numId="6" w16cid:durableId="509950574">
    <w:abstractNumId w:val="12"/>
  </w:num>
  <w:num w:numId="7" w16cid:durableId="461463892">
    <w:abstractNumId w:val="11"/>
  </w:num>
  <w:num w:numId="8" w16cid:durableId="966009049">
    <w:abstractNumId w:val="10"/>
  </w:num>
  <w:num w:numId="9" w16cid:durableId="259916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6085510">
    <w:abstractNumId w:val="13"/>
  </w:num>
  <w:num w:numId="11" w16cid:durableId="978150983">
    <w:abstractNumId w:val="8"/>
  </w:num>
  <w:num w:numId="12" w16cid:durableId="871110145">
    <w:abstractNumId w:val="3"/>
  </w:num>
  <w:num w:numId="13" w16cid:durableId="1373655612">
    <w:abstractNumId w:val="2"/>
  </w:num>
  <w:num w:numId="14" w16cid:durableId="1548645518">
    <w:abstractNumId w:val="1"/>
  </w:num>
  <w:num w:numId="15" w16cid:durableId="707221666">
    <w:abstractNumId w:val="0"/>
  </w:num>
  <w:num w:numId="16" w16cid:durableId="160950375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67E53"/>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2C64"/>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E40"/>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D5B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gazette.gc.ca/rp-pr/p2/2025/2025-03-26/html/sor-dors94-eng.html" TargetMode="External" /><Relationship Id="rId7" Type="http://schemas.openxmlformats.org/officeDocument/2006/relationships/hyperlink" Target="https://gazette.gc.ca/rp-pr/p2/2025/2025-03-26/html/sor-dors94-fra.html" TargetMode="External" /><Relationship Id="rId8" Type="http://schemas.openxmlformats.org/officeDocument/2006/relationships/hyperlink" Target="https://www.canada.ca/en/health-canada/services/drugs-health-products/natural-non-prescription/legislation-guidelines/guidance-documents/labelling.html" TargetMode="External" /><Relationship Id="rId9" Type="http://schemas.openxmlformats.org/officeDocument/2006/relationships/hyperlink" Target="https://www.canada.ca/fr/sante-canada/services/medicaments-produits-sante/naturels-sans-ordonnance/legislation-lignes-directrices/documents-reference/etiquetage.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2025-03-27T14:13:00Z</dcterms:created>
  <dcterms:modified xsi:type="dcterms:W3CDTF">2025-03-27T14:13:00Z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