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7D308B08" w14:textId="77777777">
      <w:pPr>
        <w:pStyle w:val="Title"/>
      </w:pPr>
      <w:r w:rsidRPr="002F663C">
        <w:t>NOTIFICATION</w:t>
      </w:r>
    </w:p>
    <w:p w:rsidR="002F663C" w:rsidRPr="002F663C" w:rsidP="00DD3DD7" w14:paraId="4A52A6F2" w14:textId="77777777">
      <w:pPr>
        <w:pStyle w:val="Title3"/>
      </w:pPr>
      <w:r w:rsidRPr="002F663C">
        <w:t>Addendum</w:t>
      </w:r>
    </w:p>
    <w:p w:rsidR="002F663C" w:rsidP="001E2E4A" w14:paraId="5FDB6143"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26 March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Ukraine</w:t>
      </w:r>
      <w:r w:rsidRPr="002F663C">
        <w:rPr>
          <w:rFonts w:eastAsia="Calibri" w:cs="Times New Roman"/>
        </w:rPr>
        <w:t>.</w:t>
      </w:r>
    </w:p>
    <w:p w:rsidR="001E2E4A" w:rsidRPr="002F663C" w:rsidP="001E2E4A" w14:paraId="7E2F2EE3" w14:textId="77777777">
      <w:pPr>
        <w:rPr>
          <w:rFonts w:eastAsia="Calibri" w:cs="Times New Roman"/>
        </w:rPr>
      </w:pPr>
    </w:p>
    <w:p w:rsidR="002F663C" w:rsidRPr="002F663C" w:rsidP="002F663C" w14:paraId="7326BBB7" w14:textId="77777777">
      <w:pPr>
        <w:jc w:val="center"/>
        <w:rPr>
          <w:rFonts w:eastAsia="Calibri" w:cs="Times New Roman"/>
          <w:b/>
        </w:rPr>
      </w:pPr>
      <w:r w:rsidRPr="002F663C">
        <w:rPr>
          <w:rFonts w:eastAsia="Calibri" w:cs="Times New Roman"/>
          <w:b/>
        </w:rPr>
        <w:t>_______________</w:t>
      </w:r>
    </w:p>
    <w:p w:rsidR="002F663C" w:rsidP="002F663C" w14:paraId="2FFC420F" w14:textId="77777777">
      <w:pPr>
        <w:rPr>
          <w:rFonts w:eastAsia="Calibri" w:cs="Times New Roman"/>
        </w:rPr>
      </w:pPr>
    </w:p>
    <w:p w:rsidR="00C14444" w:rsidRPr="002F663C" w:rsidP="002F663C" w14:paraId="7B7F068C" w14:textId="77777777">
      <w:pPr>
        <w:rPr>
          <w:rFonts w:eastAsia="Calibri" w:cs="Times New Roman"/>
        </w:rPr>
      </w:pPr>
    </w:p>
    <w:p w:rsidR="002F663C" w:rsidRPr="002F663C" w:rsidP="002F663C" w14:paraId="532B258A"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 xml:space="preserve">Draft Order of the Ministry of Agrarian Policy and Food of Ukraine "On Approval of the Requirements for Olive Oils and Establishment of Rules on Conformity Checks of Marketing Standards and Methods of Analysis of the Characteristics of Olive Oil" </w:t>
      </w:r>
    </w:p>
    <w:p w:rsidR="002F663C" w:rsidRPr="002F663C" w:rsidP="002F663C" w14:paraId="394C0290"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2B46CF62"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340B2994"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58E7C38C" w14:textId="77777777" w:rsidTr="00E9471B">
        <w:tblPrEx>
          <w:tblW w:w="9049" w:type="dxa"/>
          <w:tblLayout w:type="fixed"/>
          <w:tblLook w:val="04A0"/>
        </w:tblPrEx>
        <w:tc>
          <w:tcPr>
            <w:tcW w:w="851" w:type="dxa"/>
            <w:shd w:val="clear" w:color="auto" w:fill="auto"/>
          </w:tcPr>
          <w:p w:rsidR="002F663C" w:rsidRPr="00711F9C" w:rsidP="00C14444" w14:paraId="568EBA6B"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3C927037"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74E85724" w14:textId="77777777" w:rsidTr="00E9471B">
        <w:tblPrEx>
          <w:tblW w:w="9049" w:type="dxa"/>
          <w:tblLayout w:type="fixed"/>
          <w:tblLook w:val="04A0"/>
        </w:tblPrEx>
        <w:tc>
          <w:tcPr>
            <w:tcW w:w="851" w:type="dxa"/>
            <w:shd w:val="clear" w:color="auto" w:fill="auto"/>
          </w:tcPr>
          <w:p w:rsidR="002F663C" w:rsidRPr="00711F9C" w:rsidP="00C14444" w14:paraId="4E45BC55"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6456E6FD"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27 January 2025</w:t>
            </w:r>
          </w:p>
        </w:tc>
      </w:tr>
      <w:tr w14:paraId="6D5122B0" w14:textId="77777777" w:rsidTr="00E9471B">
        <w:tblPrEx>
          <w:tblW w:w="9049" w:type="dxa"/>
          <w:tblLayout w:type="fixed"/>
          <w:tblLook w:val="04A0"/>
        </w:tblPrEx>
        <w:tc>
          <w:tcPr>
            <w:tcW w:w="851" w:type="dxa"/>
            <w:shd w:val="clear" w:color="auto" w:fill="auto"/>
          </w:tcPr>
          <w:p w:rsidR="002F663C" w:rsidRPr="00711F9C" w:rsidP="00C14444" w14:paraId="1063FB1D"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66A544E6"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14 March 2025</w:t>
            </w:r>
          </w:p>
        </w:tc>
      </w:tr>
      <w:tr w14:paraId="7CC99DB9" w14:textId="77777777" w:rsidTr="00E9471B">
        <w:tblPrEx>
          <w:tblW w:w="9049" w:type="dxa"/>
          <w:tblLayout w:type="fixed"/>
          <w:tblLook w:val="04A0"/>
        </w:tblPrEx>
        <w:tc>
          <w:tcPr>
            <w:tcW w:w="851" w:type="dxa"/>
            <w:shd w:val="clear" w:color="auto" w:fill="auto"/>
          </w:tcPr>
          <w:p w:rsidR="002F663C" w:rsidRPr="00711F9C" w:rsidP="00C14444" w14:paraId="5CACB2CC"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6854157F"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14 September 2025</w:t>
            </w:r>
          </w:p>
        </w:tc>
      </w:tr>
      <w:tr w14:paraId="60EE74D2" w14:textId="77777777" w:rsidTr="00E9471B">
        <w:tblPrEx>
          <w:tblW w:w="9049" w:type="dxa"/>
          <w:tblLayout w:type="fixed"/>
          <w:tblLook w:val="04A0"/>
        </w:tblPrEx>
        <w:tc>
          <w:tcPr>
            <w:tcW w:w="851" w:type="dxa"/>
            <w:shd w:val="clear" w:color="auto" w:fill="auto"/>
          </w:tcPr>
          <w:p w:rsidR="002F663C" w:rsidRPr="00711F9C" w:rsidP="00C14444" w14:paraId="5DB4B452"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7876A034" w14:textId="77777777">
            <w:pPr>
              <w:spacing w:before="60" w:after="120"/>
              <w:rPr>
                <w:rFonts w:eastAsia="Calibri" w:cs="Times New Roman"/>
              </w:rPr>
            </w:pPr>
            <w:r>
              <w:rPr>
                <w:rFonts w:eastAsia="Calibri" w:cs="Times New Roman"/>
              </w:rPr>
              <w:t>T</w:t>
            </w:r>
            <w:r w:rsidRPr="002F663C">
              <w:rPr>
                <w:rFonts w:eastAsia="Calibri" w:cs="Times New Roman"/>
              </w:rPr>
              <w:t xml:space="preserve">ext of final </w:t>
            </w:r>
            <w:r w:rsidRPr="002F663C">
              <w:rPr>
                <w:rFonts w:eastAsia="Calibri" w:cs="Times New Roman"/>
              </w:rPr>
              <w:t>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79ECD2BD" w14:textId="77777777">
            <w:pPr>
              <w:spacing w:before="120" w:after="120"/>
              <w:rPr>
                <w:rFonts w:eastAsia="Calibri" w:cs="Times New Roman"/>
              </w:rPr>
            </w:pPr>
            <w:hyperlink r:id="rId6" w:anchor="Text" w:tgtFrame="_blank" w:history="1">
              <w:r w:rsidRPr="002F663C">
                <w:rPr>
                  <w:rFonts w:eastAsia="Calibri" w:cs="Times New Roman"/>
                  <w:color w:val="0000FF"/>
                  <w:u w:val="single"/>
                </w:rPr>
                <w:t>https://zakon.rada.gov.ua/laws/show/z0211-25#Text</w:t>
              </w:r>
            </w:hyperlink>
          </w:p>
          <w:p w:rsidR="002F663C" w:rsidRPr="002F663C" w:rsidP="00EB7B40" w14:paraId="0D5D9393"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https://members.wto.org/crnattachments/2025/TBT/UKR/final_measure/25_02499_00_e.pdf</w:t>
              </w:r>
            </w:hyperlink>
          </w:p>
          <w:p w:rsidR="002F663C" w:rsidRPr="002F663C" w:rsidP="00EB7B40" w14:paraId="59F32C11" w14:textId="77777777">
            <w:pPr>
              <w:spacing w:before="120" w:after="120"/>
              <w:rPr>
                <w:rFonts w:eastAsia="Calibri" w:cs="Times New Roman"/>
              </w:rPr>
            </w:pPr>
            <w:hyperlink r:id="rId8" w:tgtFrame="_blank" w:history="1">
              <w:r w:rsidRPr="002F663C">
                <w:rPr>
                  <w:rFonts w:eastAsia="Calibri" w:cs="Times New Roman"/>
                  <w:color w:val="0000FF"/>
                  <w:u w:val="single"/>
                </w:rPr>
                <w:t>https://members.wto.org/crnattachments/2025/TBT/UKR/final_measure/25_02499_00_x.pdf</w:t>
              </w:r>
            </w:hyperlink>
          </w:p>
        </w:tc>
      </w:tr>
      <w:tr w14:paraId="4E951995" w14:textId="77777777" w:rsidTr="00E9471B">
        <w:tblPrEx>
          <w:tblW w:w="9049" w:type="dxa"/>
          <w:tblLayout w:type="fixed"/>
          <w:tblLook w:val="04A0"/>
        </w:tblPrEx>
        <w:tc>
          <w:tcPr>
            <w:tcW w:w="851" w:type="dxa"/>
            <w:shd w:val="clear" w:color="auto" w:fill="auto"/>
          </w:tcPr>
          <w:p w:rsidR="002F663C" w:rsidRPr="00711F9C" w:rsidP="00C14444" w14:paraId="370484AA"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4362489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2C86E893"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79231831" w14:textId="77777777" w:rsidTr="00E9471B">
        <w:tblPrEx>
          <w:tblW w:w="9049" w:type="dxa"/>
          <w:tblLayout w:type="fixed"/>
          <w:tblLook w:val="04A0"/>
        </w:tblPrEx>
        <w:tc>
          <w:tcPr>
            <w:tcW w:w="851" w:type="dxa"/>
            <w:shd w:val="clear" w:color="auto" w:fill="auto"/>
          </w:tcPr>
          <w:p w:rsidR="002F663C" w:rsidRPr="00711F9C" w:rsidP="00C14444" w14:paraId="49033C39"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1C2A4168"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1C1BFF6F"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191D6470" w14:textId="77777777" w:rsidTr="00E9471B">
        <w:tblPrEx>
          <w:tblW w:w="9049" w:type="dxa"/>
          <w:tblLayout w:type="fixed"/>
          <w:tblLook w:val="04A0"/>
        </w:tblPrEx>
        <w:tc>
          <w:tcPr>
            <w:tcW w:w="851" w:type="dxa"/>
            <w:shd w:val="clear" w:color="auto" w:fill="auto"/>
          </w:tcPr>
          <w:p w:rsidR="002F663C" w:rsidRPr="00711F9C" w:rsidP="00C14444" w14:paraId="52640BF5"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632B8F18" w14:textId="77777777">
            <w:pPr>
              <w:spacing w:before="60" w:after="60"/>
              <w:rPr>
                <w:rFonts w:eastAsia="Calibri" w:cs="Times New Roman"/>
              </w:rPr>
            </w:pPr>
            <w:r>
              <w:rPr>
                <w:rFonts w:eastAsia="Calibri" w:cs="Times New Roman"/>
              </w:rPr>
              <w:t>I</w:t>
            </w:r>
            <w:r w:rsidRPr="002F663C">
              <w:rPr>
                <w:rFonts w:eastAsia="Calibri" w:cs="Times New Roman"/>
              </w:rPr>
              <w:t xml:space="preserve">nterpretive guidance issued and text </w:t>
            </w:r>
            <w:r w:rsidRPr="002F663C">
              <w:rPr>
                <w:rFonts w:eastAsia="Calibri" w:cs="Times New Roman"/>
              </w:rPr>
              <w:t>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27C3C5B"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17A2D29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5C74A8CA"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732422E8" w14:textId="77777777">
      <w:pPr>
        <w:jc w:val="left"/>
        <w:rPr>
          <w:rFonts w:eastAsia="Calibri" w:cs="Times New Roman"/>
          <w:highlight w:val="yellow"/>
        </w:rPr>
      </w:pPr>
    </w:p>
    <w:p w:rsidR="003971FF" w:rsidRPr="007F6EA2" w:rsidP="00B16ACF" w14:paraId="4C5C12CC"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Ukraine notifies the adoption of the draft Order of the Ministry of Agrarian Policy and Food of </w:t>
      </w:r>
      <w:r w:rsidRPr="002F663C">
        <w:rPr>
          <w:rFonts w:eastAsia="Calibri" w:cs="Times New Roman"/>
          <w:szCs w:val="18"/>
        </w:rPr>
        <w:t>Ukraine "On Approval of the Requirements for Olive Oils and Establishment of Rules on Conformity Checks of Marketing Standards and Methods of Analysis of the Characteristics of Olive Oil" as the Order of the Ministry of Agrarian Policy and Food of Ukraine No 333 "On Approval of the Requirements for Olive Oils and Establishment of Rules on Conformity Checks of Marketing Standards and Methods (Methodologies) of Laboratory Research (Testing) of Olive Oils Characteristics" of 27 January 2025.</w:t>
      </w:r>
    </w:p>
    <w:p w:rsidR="0046395D" w:rsidRPr="002F663C" w:rsidP="00B16ACF" w14:paraId="0349F7E7" w14:textId="77777777">
      <w:pPr>
        <w:spacing w:before="120" w:after="120"/>
        <w:rPr>
          <w:rFonts w:eastAsia="Calibri" w:cs="Times New Roman"/>
          <w:szCs w:val="18"/>
        </w:rPr>
      </w:pPr>
      <w:r w:rsidRPr="002F663C">
        <w:rPr>
          <w:rFonts w:eastAsia="Calibri" w:cs="Times New Roman"/>
          <w:szCs w:val="18"/>
        </w:rPr>
        <w:t>The Order was registered in the Ministry of Justice of Ukraine on 12 February 2025 and published on 14 March 2025.</w:t>
      </w:r>
    </w:p>
    <w:p w:rsidR="0046395D" w:rsidRPr="002F663C" w:rsidP="00B16ACF" w14:paraId="47B7F996" w14:textId="77777777">
      <w:pPr>
        <w:spacing w:before="120" w:after="120"/>
        <w:rPr>
          <w:rFonts w:eastAsia="Calibri" w:cs="Times New Roman"/>
          <w:szCs w:val="18"/>
        </w:rPr>
      </w:pPr>
      <w:r w:rsidRPr="002F663C">
        <w:rPr>
          <w:rFonts w:eastAsia="Calibri" w:cs="Times New Roman"/>
          <w:szCs w:val="18"/>
        </w:rPr>
        <w:t>The Order will enter into force on 14 September 2025.</w:t>
      </w:r>
    </w:p>
    <w:p w:rsidR="006C5A96" w:rsidP="006C5A96" w14:paraId="77EED0D3" w14:textId="77777777">
      <w:pPr>
        <w:jc w:val="center"/>
        <w:rPr>
          <w:b/>
        </w:rPr>
      </w:pPr>
      <w:r w:rsidRPr="003971FF">
        <w:rPr>
          <w:b/>
        </w:rPr>
        <w:t>__________</w:t>
      </w:r>
    </w:p>
    <w:p w:rsidR="004D4D19" w:rsidP="007F38C2" w14:paraId="1FCE1DA0" w14:textId="77777777">
      <w:pPr>
        <w:jc w:val="center"/>
        <w:rPr>
          <w:b/>
        </w:rPr>
      </w:pPr>
    </w:p>
    <w:p w:rsidR="00A1565D" w:rsidP="003971FF" w14:paraId="4153370D" w14:textId="77777777">
      <w:pPr>
        <w:jc w:val="center"/>
        <w:rPr>
          <w:b/>
        </w:rPr>
      </w:pPr>
    </w:p>
    <w:sectPr w:rsidSect="006C5A96">
      <w:headerReference w:type="even" r:id="rId9"/>
      <w:headerReference w:type="default" r:id="rId10"/>
      <w:footerReference w:type="even" r:id="rId11"/>
      <w:footerReference w:type="default" r:id="rId12"/>
      <w:headerReference w:type="first" r:id="rId1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5A79604"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68CEBCF"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64069921" w14:textId="77777777">
      <w:r>
        <w:separator/>
      </w:r>
    </w:p>
  </w:footnote>
  <w:footnote w:type="continuationSeparator" w:id="1">
    <w:p w:rsidR="004D3A6A" w:rsidP="00ED54E0" w14:paraId="2840E4A4" w14:textId="77777777">
      <w:r>
        <w:continuationSeparator/>
      </w:r>
    </w:p>
  </w:footnote>
  <w:footnote w:id="2">
    <w:p w:rsidR="007F6EA2" w14:paraId="6488DBFE"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59A33705"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65828D9C" w14:textId="77777777">
    <w:pPr>
      <w:pStyle w:val="Header"/>
      <w:pBdr>
        <w:bottom w:val="single" w:sz="4" w:space="1" w:color="auto"/>
      </w:pBdr>
      <w:tabs>
        <w:tab w:val="clear" w:pos="4513"/>
        <w:tab w:val="clear" w:pos="9027"/>
      </w:tabs>
      <w:jc w:val="center"/>
    </w:pPr>
  </w:p>
  <w:p w:rsidR="00DD3DD7" w:rsidRPr="00DD3DD7" w:rsidP="00DD3DD7" w14:paraId="5C7F8EDC"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24986B0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43B02F2B" w14:textId="77777777">
    <w:pPr>
      <w:pStyle w:val="Header"/>
      <w:pBdr>
        <w:bottom w:val="single" w:sz="4" w:space="1" w:color="auto"/>
      </w:pBdr>
      <w:tabs>
        <w:tab w:val="clear" w:pos="4513"/>
        <w:tab w:val="clear" w:pos="9027"/>
      </w:tabs>
      <w:jc w:val="center"/>
    </w:pPr>
    <w:bookmarkStart w:id="3" w:name="spsSymbolHeader"/>
    <w:r w:rsidRPr="00DD3DD7">
      <w:t>G/TBT/N/UKR/323/Add.1</w:t>
    </w:r>
    <w:bookmarkEnd w:id="3"/>
  </w:p>
  <w:p w:rsidR="00DD3DD7" w:rsidRPr="00DD3DD7" w:rsidP="00DD3DD7" w14:paraId="590E6354" w14:textId="77777777">
    <w:pPr>
      <w:pStyle w:val="Header"/>
      <w:pBdr>
        <w:bottom w:val="single" w:sz="4" w:space="1" w:color="auto"/>
      </w:pBdr>
      <w:tabs>
        <w:tab w:val="clear" w:pos="4513"/>
        <w:tab w:val="clear" w:pos="9027"/>
      </w:tabs>
      <w:jc w:val="center"/>
    </w:pPr>
  </w:p>
  <w:p w:rsidR="00DD3DD7" w:rsidRPr="00DD3DD7" w:rsidP="00DD3DD7" w14:paraId="18057E23"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25C4B86B"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B4BA4A2"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6064157E"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A996F31" w14:textId="77777777">
          <w:pPr>
            <w:jc w:val="right"/>
            <w:rPr>
              <w:b/>
              <w:color w:val="FF0000"/>
              <w:szCs w:val="16"/>
            </w:rPr>
          </w:pPr>
          <w:r>
            <w:rPr>
              <w:b/>
              <w:color w:val="FF0000"/>
              <w:szCs w:val="16"/>
            </w:rPr>
            <w:t xml:space="preserve"> </w:t>
          </w:r>
        </w:p>
      </w:tc>
    </w:tr>
    <w:tr w14:paraId="4E4C6D09"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4FF7C22D"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6EE124C4" w14:textId="77777777">
          <w:pPr>
            <w:jc w:val="right"/>
            <w:rPr>
              <w:b/>
              <w:szCs w:val="16"/>
            </w:rPr>
          </w:pPr>
        </w:p>
      </w:tc>
    </w:tr>
    <w:tr w14:paraId="035E7CA6"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64FFD998"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464B8891" w14:textId="77777777">
          <w:pPr>
            <w:jc w:val="right"/>
            <w:rPr>
              <w:rFonts w:eastAsia="Calibri" w:cs="Times New Roman"/>
              <w:b/>
              <w:szCs w:val="16"/>
            </w:rPr>
          </w:pPr>
          <w:bookmarkStart w:id="4" w:name="bmkSymbols"/>
          <w:r w:rsidRPr="002F663C">
            <w:rPr>
              <w:rFonts w:eastAsia="Calibri" w:cs="Times New Roman"/>
              <w:b/>
              <w:szCs w:val="16"/>
            </w:rPr>
            <w:t>G/TBT/N/UKR/323/Add.1</w:t>
          </w:r>
          <w:bookmarkEnd w:id="4"/>
        </w:p>
        <w:p w:rsidR="00C14444" w:rsidRPr="00C14444" w:rsidP="00C14444" w14:paraId="5AC2EF2D" w14:textId="77777777">
          <w:pPr>
            <w:jc w:val="center"/>
            <w:rPr>
              <w:szCs w:val="16"/>
            </w:rPr>
          </w:pPr>
        </w:p>
      </w:tc>
    </w:tr>
    <w:tr w14:paraId="43C7D2C8"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5AE0A3FA" w14:textId="77777777"/>
      </w:tc>
      <w:tc>
        <w:tcPr>
          <w:tcW w:w="5448" w:type="dxa"/>
          <w:gridSpan w:val="2"/>
          <w:shd w:val="clear" w:color="auto" w:fill="FFFFFF"/>
          <w:tcMar>
            <w:left w:w="108" w:type="dxa"/>
            <w:right w:w="108" w:type="dxa"/>
          </w:tcMar>
          <w:vAlign w:val="center"/>
        </w:tcPr>
        <w:p w:rsidR="00ED54E0" w:rsidRPr="00182B84" w:rsidP="00425DC5" w14:paraId="76FF8615" w14:textId="77777777">
          <w:pPr>
            <w:jc w:val="right"/>
            <w:rPr>
              <w:szCs w:val="16"/>
            </w:rPr>
          </w:pPr>
          <w:bookmarkStart w:id="5" w:name="bmkDate"/>
          <w:r w:rsidRPr="00182B84">
            <w:rPr>
              <w:szCs w:val="16"/>
            </w:rPr>
            <w:t>27 March 2025</w:t>
          </w:r>
          <w:bookmarkEnd w:id="5"/>
        </w:p>
      </w:tc>
    </w:tr>
    <w:tr w14:paraId="1B3BCDD1"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63EE25EF" w14:textId="77777777">
          <w:pPr>
            <w:jc w:val="left"/>
            <w:rPr>
              <w:b/>
            </w:rPr>
          </w:pPr>
          <w:bookmarkStart w:id="6" w:name="bmkSerial"/>
          <w:r>
            <w:rPr>
              <w:b w:val="0"/>
              <w:color w:val="FF0000"/>
            </w:rPr>
            <w:t>(25-2197)</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42323584"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7D6088C9"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60537BA1"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7DBAABDF"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7B6C941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02105663">
    <w:abstractNumId w:val="9"/>
  </w:num>
  <w:num w:numId="2" w16cid:durableId="1670254431">
    <w:abstractNumId w:val="7"/>
  </w:num>
  <w:num w:numId="3" w16cid:durableId="1671059979">
    <w:abstractNumId w:val="6"/>
  </w:num>
  <w:num w:numId="4" w16cid:durableId="1139683750">
    <w:abstractNumId w:val="5"/>
  </w:num>
  <w:num w:numId="5" w16cid:durableId="905142735">
    <w:abstractNumId w:val="4"/>
  </w:num>
  <w:num w:numId="6" w16cid:durableId="43143467">
    <w:abstractNumId w:val="12"/>
  </w:num>
  <w:num w:numId="7" w16cid:durableId="513619679">
    <w:abstractNumId w:val="11"/>
  </w:num>
  <w:num w:numId="8" w16cid:durableId="552080728">
    <w:abstractNumId w:val="10"/>
  </w:num>
  <w:num w:numId="9" w16cid:durableId="17977186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64469644">
    <w:abstractNumId w:val="13"/>
  </w:num>
  <w:num w:numId="11" w16cid:durableId="1358695651">
    <w:abstractNumId w:val="8"/>
  </w:num>
  <w:num w:numId="12" w16cid:durableId="1319457561">
    <w:abstractNumId w:val="3"/>
  </w:num>
  <w:num w:numId="13" w16cid:durableId="605427462">
    <w:abstractNumId w:val="2"/>
  </w:num>
  <w:num w:numId="14" w16cid:durableId="2040624204">
    <w:abstractNumId w:val="1"/>
  </w:num>
  <w:num w:numId="15" w16cid:durableId="1054885310">
    <w:abstractNumId w:val="0"/>
  </w:num>
  <w:num w:numId="16" w16cid:durableId="209076927">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395D"/>
    <w:rsid w:val="00467032"/>
    <w:rsid w:val="0046754A"/>
    <w:rsid w:val="00467A46"/>
    <w:rsid w:val="004A220F"/>
    <w:rsid w:val="004C5A53"/>
    <w:rsid w:val="004D3A6A"/>
    <w:rsid w:val="004D4D19"/>
    <w:rsid w:val="004F203A"/>
    <w:rsid w:val="005336B8"/>
    <w:rsid w:val="00544326"/>
    <w:rsid w:val="00547B5F"/>
    <w:rsid w:val="00553A2E"/>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609E9"/>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B056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zakon.rada.gov.ua/laws/show/z0211-25" TargetMode="External" /><Relationship Id="rId7" Type="http://schemas.openxmlformats.org/officeDocument/2006/relationships/hyperlink" Target="https://members.wto.org/crnattachments/2025/TBT/UKR/final_measure/25_02499_00_e.pdf" TargetMode="External" /><Relationship Id="rId8" Type="http://schemas.openxmlformats.org/officeDocument/2006/relationships/hyperlink" Target="https://members.wto.org/crnattachments/2025/TBT/UKR/final_measure/25_02499_00_x.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347</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2025-03-27T11:53:00Z</dcterms:created>
  <dcterms:modified xsi:type="dcterms:W3CDTF">2025-03-27T11:53:00Z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