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18F70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8CA2B7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F2AFE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D5A01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F53F1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25D583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420DFA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69EC3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F0C7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02191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2E05089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727E419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0A6B23E" w14:textId="77777777">
            <w:r w:rsidRPr="00C379C8">
              <w:t>Israel WTO-TBT Enquiry Point</w:t>
            </w:r>
          </w:p>
          <w:p w:rsidR="00AC6C6E" w:rsidRPr="00C379C8" w:rsidP="00AA646C" w14:paraId="4610DF72" w14:textId="77777777">
            <w:r w:rsidRPr="00C379C8">
              <w:t>Ministry of Economy and Industry</w:t>
            </w:r>
          </w:p>
          <w:p w:rsidR="00AC6C6E" w:rsidRPr="00C379C8" w:rsidP="00AA646C" w14:paraId="1058FA0D" w14:textId="77777777">
            <w:r w:rsidRPr="00C379C8">
              <w:t>Tel: + (972) 74 7502236</w:t>
            </w:r>
          </w:p>
          <w:p w:rsidR="00AC6C6E" w:rsidRPr="00C379C8" w:rsidP="00AA646C" w14:paraId="407D6BD6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645525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C053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461BB2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4526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8A90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E21B7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Drain opener (HS code(s): 2807; 2815; 3402; 3824); (ICS code(s): 71.060.01)</w:t>
            </w:r>
          </w:p>
        </w:tc>
      </w:tr>
      <w:tr w14:paraId="092E28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D1E8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C831E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2250 Part 1 - Drain opener: Requirements for safety, packaging and marking; (6 page(s), in Hebrew)</w:t>
            </w:r>
          </w:p>
        </w:tc>
      </w:tr>
      <w:tr w14:paraId="00C795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D6A2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2BD7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following sections of the existing Mandatory Standard, SI 2250 part 1, dealing with drain opener, shall be declared voluntary:</w:t>
            </w:r>
          </w:p>
          <w:p w:rsidR="00FE448B" w:rsidRPr="00C379C8" w:rsidP="002F6A28" w14:paraId="5806D24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Section 3 "Safety Requirements";</w:t>
            </w:r>
          </w:p>
          <w:p w:rsidR="00FE448B" w:rsidRPr="00C379C8" w:rsidP="002F6A28" w14:paraId="18BE807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Sub-section 4.4 dealing with Products in solid state;</w:t>
            </w:r>
          </w:p>
          <w:p w:rsidR="00FE448B" w:rsidRPr="00C379C8" w:rsidP="002F6A28" w14:paraId="5F53C47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 Sub-section 5.5 the words "For a solid product, the instructions for use will also include this instruction: "Upon opening the package, the entire quantity in the package must be used.""</w:t>
            </w:r>
          </w:p>
          <w:p w:rsidR="00FE448B" w:rsidRPr="00C379C8" w:rsidP="002F6A28" w14:paraId="2BA55556" w14:textId="77777777">
            <w:pPr>
              <w:spacing w:before="120" w:after="120"/>
            </w:pPr>
            <w:r w:rsidRPr="00C379C8">
              <w:t xml:space="preserve">These changes are intended to prevent a substantial contradiction between the requirements of the Israeli standard and the European </w:t>
            </w:r>
            <w:r w:rsidRPr="00C379C8">
              <w:t>Regulations adopted in the Standards Law. The European regulation has no equivalent requirement to that in the above section. Furthermore, Sub-section 5.5 is a supplementary section to section 4.4 as the restriction on the quantity of the material will be removed, the requirement for single use is not applicable.</w:t>
            </w:r>
          </w:p>
        </w:tc>
      </w:tr>
      <w:tr w14:paraId="30B0EF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D1EB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3B80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Reducing trade barriers and facilitating trade</w:t>
            </w:r>
          </w:p>
        </w:tc>
      </w:tr>
      <w:tr w14:paraId="516473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EE503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2B60E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4A95E0" w14:textId="77777777">
            <w:pPr>
              <w:spacing w:before="120" w:after="120"/>
            </w:pPr>
            <w:r w:rsidRPr="002F6A28">
              <w:t>Israel Mandatory Standard SI 2250 part 1 (April 2019).</w:t>
            </w:r>
          </w:p>
        </w:tc>
      </w:tr>
      <w:tr w14:paraId="5FCBA19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59F9E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77EF10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BF0612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F98D5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0396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C4666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9AB64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537313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168976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48409C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1877F136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4C6D56E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https://members.wto.org/crnattachments/2025/TBT/ISR/25_02496_00_x.pdf</w:t>
              </w:r>
            </w:hyperlink>
          </w:p>
        </w:tc>
      </w:tr>
    </w:tbl>
    <w:p w:rsidR="00EE3A11" w:rsidRPr="002F6A28" w:rsidP="002F6A28" w14:paraId="5F39D177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F306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E18CC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2660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4079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74C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734D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62E8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CA7F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G/TBT/N/ISR/1391</w:t>
    </w:r>
    <w:bookmarkEnd w:id="0"/>
  </w:p>
  <w:p w:rsidR="009239F7" w:rsidRPr="002F6A28" w:rsidP="009239F7" w14:paraId="5581D4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B8B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9444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62C8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51CA7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D206F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52A959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BCCB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CADA6F" w14:textId="77777777">
          <w:pPr>
            <w:jc w:val="right"/>
            <w:rPr>
              <w:b/>
              <w:szCs w:val="16"/>
            </w:rPr>
          </w:pPr>
        </w:p>
      </w:tc>
    </w:tr>
    <w:tr w14:paraId="52EAAF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B97D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0AA1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G/TBT/N/ISR/1391</w:t>
          </w:r>
          <w:bookmarkEnd w:id="2"/>
        </w:p>
      </w:tc>
    </w:tr>
    <w:tr w14:paraId="5BBBF7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6B73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4C50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4F0E534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19DE1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694F2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5E84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9C8E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8024D5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1130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46884803">
    <w:abstractNumId w:val="9"/>
  </w:num>
  <w:num w:numId="2" w16cid:durableId="1315140601">
    <w:abstractNumId w:val="7"/>
  </w:num>
  <w:num w:numId="3" w16cid:durableId="1095173033">
    <w:abstractNumId w:val="6"/>
  </w:num>
  <w:num w:numId="4" w16cid:durableId="1516530266">
    <w:abstractNumId w:val="5"/>
  </w:num>
  <w:num w:numId="5" w16cid:durableId="1050350104">
    <w:abstractNumId w:val="4"/>
  </w:num>
  <w:num w:numId="6" w16cid:durableId="266618077">
    <w:abstractNumId w:val="12"/>
  </w:num>
  <w:num w:numId="7" w16cid:durableId="114254351">
    <w:abstractNumId w:val="11"/>
  </w:num>
  <w:num w:numId="8" w16cid:durableId="530261558">
    <w:abstractNumId w:val="10"/>
  </w:num>
  <w:num w:numId="9" w16cid:durableId="1070616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1880206">
    <w:abstractNumId w:val="13"/>
  </w:num>
  <w:num w:numId="11" w16cid:durableId="573511407">
    <w:abstractNumId w:val="8"/>
  </w:num>
  <w:num w:numId="12" w16cid:durableId="248195693">
    <w:abstractNumId w:val="3"/>
  </w:num>
  <w:num w:numId="13" w16cid:durableId="1283420570">
    <w:abstractNumId w:val="2"/>
  </w:num>
  <w:num w:numId="14" w16cid:durableId="1094008771">
    <w:abstractNumId w:val="1"/>
  </w:num>
  <w:num w:numId="15" w16cid:durableId="1767576812">
    <w:abstractNumId w:val="0"/>
  </w:num>
  <w:num w:numId="16" w16cid:durableId="8155324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3768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3EE9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4621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085D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249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2025-03-27T11:37:00Z</dcterms:created>
  <dcterms:modified xsi:type="dcterms:W3CDTF">2025-03-27T11:37:00Z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