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FFAD937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56BED92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885C4AC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30EB087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0ED6AAA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5C5E0DBA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1F418DD6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7A643D0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3B14A4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037C29DE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4D5EDE79" w14:textId="77777777">
            <w:pPr>
              <w:spacing w:after="120"/>
            </w:pPr>
            <w:r w:rsidRPr="00C379C8">
              <w:t xml:space="preserve">State Administration for Market </w:t>
            </w:r>
            <w:r w:rsidRPr="00C379C8">
              <w:t>Regulation (Standardization Administration of the P.R.C.)</w:t>
            </w:r>
          </w:p>
          <w:p w:rsidR="00F85C99" w:rsidRPr="002F6A28" w:rsidP="00AA646C" w14:paraId="4B89A3F8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2B889FC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28630D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210DDA9E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DFD0B0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365D6C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4EE63F1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Luminaire for classroom</w:t>
            </w:r>
          </w:p>
          <w:p w:rsidR="00EE3A11" w:rsidRPr="00C379C8" w:rsidP="002F6A28" w14:paraId="287CFCDA" w14:textId="77777777">
            <w:pPr>
              <w:spacing w:before="120" w:after="120"/>
            </w:pPr>
            <w:r w:rsidRPr="00C379C8">
              <w:t>(HS code(s): 940541); (ICS code(s): 29.140)</w:t>
            </w:r>
          </w:p>
        </w:tc>
      </w:tr>
      <w:tr w14:paraId="4FFF888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F9D624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3D07AAF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National Standard of the P.R.C., Hygienic standard for day lighting and artificial lighting for middle and elementary school; (8 page(s), in Chinese)</w:t>
            </w:r>
          </w:p>
        </w:tc>
      </w:tr>
      <w:tr w14:paraId="288E505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926888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6506DD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hygienic requirements and testing methods for daylighting and luminaire in primary and secondary school classrooms.</w:t>
            </w:r>
          </w:p>
          <w:p w:rsidR="00FE448B" w:rsidRPr="00C379C8" w:rsidP="002F6A28" w14:paraId="0691F5C6" w14:textId="77777777">
            <w:pPr>
              <w:spacing w:before="120" w:after="120"/>
            </w:pPr>
            <w:r w:rsidRPr="00C379C8">
              <w:t xml:space="preserve">This document applies to </w:t>
            </w:r>
            <w:r w:rsidRPr="00C379C8">
              <w:t>general primary schools, secondary schools, and secondary vocational schools. Out-of-school training institutions for primary and secondary students reference use.</w:t>
            </w:r>
          </w:p>
        </w:tc>
      </w:tr>
      <w:tr w14:paraId="7033525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6AE232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18681E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</w:t>
            </w:r>
          </w:p>
        </w:tc>
      </w:tr>
      <w:tr w14:paraId="1D742B6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7BE9B28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4F721159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610615D" w14:textId="77777777">
            <w:pPr>
              <w:spacing w:before="120" w:after="120"/>
            </w:pPr>
            <w:r w:rsidRPr="002F6A28">
              <w:t>-</w:t>
            </w:r>
          </w:p>
        </w:tc>
      </w:tr>
      <w:tr w14:paraId="35352980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0CB25A4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313EF8D1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57DC3048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7990C1C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385EA3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37639B5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3D28DA0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4166ADC9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1B25BE61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12055839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WTO/TBT National Notification and Enquiry Center of the People's Republic of China</w:t>
            </w:r>
          </w:p>
          <w:p w:rsidR="00EE3A11" w:rsidRPr="00A12DDE" w:rsidP="00B16145" w14:paraId="72163308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</w:t>
            </w:r>
            <w:r w:rsidRPr="00A12DDE">
              <w:rPr>
                <w:rFonts w:ascii="MS Mincho" w:eastAsia="MS Mincho" w:hAnsi="MS Mincho" w:cs="MS Mincho"/>
                <w:bCs/>
              </w:rPr>
              <w:t>：</w:t>
            </w:r>
            <w:r w:rsidRPr="00A12DDE">
              <w:rPr>
                <w:bCs/>
              </w:rPr>
              <w:t xml:space="preserve">+86 10 57954633 / </w:t>
            </w:r>
            <w:r w:rsidRPr="00A12DDE">
              <w:rPr>
                <w:bCs/>
              </w:rPr>
              <w:t>57954627</w:t>
            </w:r>
          </w:p>
          <w:p w:rsidR="00EE3A11" w:rsidRPr="00A12DDE" w:rsidP="00B16145" w14:paraId="58B0C02D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E_mail: </w:t>
            </w:r>
            <w:hyperlink r:id="rId5" w:history="1">
              <w:r w:rsidRPr="00A12DDE">
                <w:rPr>
                  <w:bCs/>
                  <w:color w:val="0000FF"/>
                  <w:u w:val="single"/>
                </w:rPr>
                <w:t>tbt@customs.gov.cn</w:t>
              </w:r>
            </w:hyperlink>
          </w:p>
          <w:p w:rsidR="00EE3A11" w:rsidRPr="00A12DDE" w:rsidP="00B16145" w14:paraId="0FC96B5F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6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https://members.wto.org/crnattachments/2025/TBT/CHN/25_02491_00_x.pdf</w:t>
              </w:r>
            </w:hyperlink>
          </w:p>
        </w:tc>
      </w:tr>
    </w:tbl>
    <w:p w:rsidR="00EE3A11" w:rsidRPr="002F6A28" w:rsidP="002F6A28" w14:paraId="63401E92" w14:textId="77777777"/>
    <w:sectPr w:rsidSect="00760D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29CA9D7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95482A5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78F4AE7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DF2268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2DBDF7D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BD8EBC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BDA563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63ABAF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G/TBT/N/CHN/2034</w:t>
    </w:r>
    <w:bookmarkEnd w:id="0"/>
  </w:p>
  <w:p w:rsidR="009239F7" w:rsidRPr="002F6A28" w:rsidP="009239F7" w14:paraId="3623383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02FDC4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4722BB9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7B007C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07BA8E5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30AFD9C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C43484A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727A59D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7095660" w14:textId="77777777">
          <w:pPr>
            <w:jc w:val="right"/>
            <w:rPr>
              <w:b/>
              <w:szCs w:val="16"/>
            </w:rPr>
          </w:pPr>
        </w:p>
      </w:tc>
    </w:tr>
    <w:tr w14:paraId="5893C0B6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C39073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2D5A125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G/TBT/N/CHN/2034</w:t>
          </w:r>
          <w:bookmarkEnd w:id="2"/>
        </w:p>
      </w:tc>
    </w:tr>
    <w:tr w14:paraId="3917047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754EFC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07F2764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27 March 2025</w:t>
          </w:r>
          <w:bookmarkEnd w:id="3"/>
          <w:bookmarkEnd w:id="4"/>
        </w:p>
      </w:tc>
    </w:tr>
    <w:tr w14:paraId="7818A25C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3131A9A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(25-2188)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4EF069D3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6EFFC1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419940A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4511DC6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6FA7AD7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29575841">
    <w:abstractNumId w:val="9"/>
  </w:num>
  <w:num w:numId="2" w16cid:durableId="1096049584">
    <w:abstractNumId w:val="7"/>
  </w:num>
  <w:num w:numId="3" w16cid:durableId="732705591">
    <w:abstractNumId w:val="6"/>
  </w:num>
  <w:num w:numId="4" w16cid:durableId="1772974450">
    <w:abstractNumId w:val="5"/>
  </w:num>
  <w:num w:numId="5" w16cid:durableId="1137340534">
    <w:abstractNumId w:val="4"/>
  </w:num>
  <w:num w:numId="6" w16cid:durableId="1734619894">
    <w:abstractNumId w:val="12"/>
  </w:num>
  <w:num w:numId="7" w16cid:durableId="2134401843">
    <w:abstractNumId w:val="11"/>
  </w:num>
  <w:num w:numId="8" w16cid:durableId="323245375">
    <w:abstractNumId w:val="10"/>
  </w:num>
  <w:num w:numId="9" w16cid:durableId="42665910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04774821">
    <w:abstractNumId w:val="13"/>
  </w:num>
  <w:num w:numId="11" w16cid:durableId="2108764301">
    <w:abstractNumId w:val="8"/>
  </w:num>
  <w:num w:numId="12" w16cid:durableId="1928690671">
    <w:abstractNumId w:val="3"/>
  </w:num>
  <w:num w:numId="13" w16cid:durableId="2085495116">
    <w:abstractNumId w:val="2"/>
  </w:num>
  <w:num w:numId="14" w16cid:durableId="703942800">
    <w:abstractNumId w:val="1"/>
  </w:num>
  <w:num w:numId="15" w16cid:durableId="79959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96A9B"/>
    <w:rsid w:val="001A464A"/>
    <w:rsid w:val="001E291F"/>
    <w:rsid w:val="00204CC3"/>
    <w:rsid w:val="00214E54"/>
    <w:rsid w:val="00233408"/>
    <w:rsid w:val="002511A3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2F76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5F85DD8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tbt@customs.gov.cn" TargetMode="External" /><Relationship Id="rId6" Type="http://schemas.openxmlformats.org/officeDocument/2006/relationships/hyperlink" Target="https://members.wto.org/crnattachments/2025/TBT/CHN/25_02491_00_x.pdf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2025-03-27T11:01:00Z</dcterms:created>
  <dcterms:modified xsi:type="dcterms:W3CDTF">2025-03-27T11:01:00Z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