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5C0B2F5E" w14:textId="77777777">
      <w:pPr>
        <w:pStyle w:val="Title"/>
      </w:pPr>
      <w:r w:rsidRPr="00EF68C9">
        <w:t>NOTIFICACIÓN</w:t>
      </w:r>
    </w:p>
    <w:p w:rsidR="002F663C" w:rsidRPr="00EF68C9" w:rsidP="00D31A79" w14:paraId="34250DB4" w14:textId="77777777">
      <w:pPr>
        <w:pStyle w:val="Title3"/>
      </w:pPr>
      <w:r w:rsidRPr="00EF68C9">
        <w:t>Addendum</w:t>
      </w:r>
    </w:p>
    <w:p w:rsidR="002F663C" w:rsidP="00B22706" w14:paraId="0C8B8318" w14:textId="77777777">
      <w:r w:rsidRPr="00EF68C9">
        <w:t>La siguiente comunicación, de fecha 25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5F30D4E2" w14:textId="77777777">
      <w:pPr>
        <w:rPr>
          <w:rFonts w:eastAsia="Calibri" w:cs="Times New Roman"/>
        </w:rPr>
      </w:pPr>
    </w:p>
    <w:p w:rsidR="002F663C" w:rsidRPr="00EF68C9" w:rsidP="00EF68C9" w14:paraId="6F63BF89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60B7D803" w14:textId="77777777"/>
    <w:p w:rsidR="00B22706" w:rsidRPr="00EF68C9" w:rsidP="00EF68C9" w14:paraId="07E6E500" w14:textId="77777777"/>
    <w:p w:rsidR="002F663C" w:rsidRPr="00EF68C9" w:rsidP="00EF68C9" w14:paraId="3FEBF8C8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503: 2021. Productos Eléctricos. Cocinas, plantillas, encimeras, plantillas de inducción y hornos eléctricos de uso doméstico. Requisitos de eficiencia energética</w:t>
      </w:r>
    </w:p>
    <w:p w:rsidR="002F663C" w:rsidRPr="00EF68C9" w:rsidP="00EF68C9" w14:paraId="5AB3EAF2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669EE8EE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43491B0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49D8E21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95AE94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2FB4E59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3AD194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0667F7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734124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5CF5CC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2AFDEE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0075ED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5C57BBD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F26972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682A09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140B111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CCCF72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4E33404E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1F36CAB4" w14:textId="77777777">
            <w:pPr>
              <w:spacing w:before="120" w:after="120"/>
            </w:pPr>
            <w:hyperlink r:id="rId6" w:tgtFrame="_blank" w:history="1">
              <w:r w:rsidRPr="00EF68C9"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</w:tc>
      </w:tr>
      <w:tr w14:paraId="51F0010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79C68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165F87E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69ED5C0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59E3BD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F6397B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2AC0609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31452B6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934725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626AC73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3569DC47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0CE7092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2C12AE8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63BE1262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0DD4334A" w14:textId="77777777">
            <w:pPr>
              <w:spacing w:before="120" w:after="120"/>
            </w:pPr>
            <w:r>
              <w:t>Equivalencia normativa</w:t>
            </w:r>
          </w:p>
          <w:p w:rsidR="00C838A8" w:rsidP="00444BD5" w14:paraId="20C050C3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https://members.wto.org/crnattachments/2025/TBT/CRI/25_02450_00_s.pdf</w:t>
              </w:r>
            </w:hyperlink>
          </w:p>
        </w:tc>
      </w:tr>
    </w:tbl>
    <w:p w:rsidR="002F663C" w:rsidRPr="00EF68C9" w:rsidP="00EF68C9" w14:paraId="16560AFC" w14:textId="77777777"/>
    <w:p w:rsidR="003918E9" w:rsidRPr="00F95856" w:rsidP="00B03883" w14:paraId="7DF030C5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Descripción: Con fundamento en el Decreto 44395-MEIC y el Decreto 43524 "RTCR 503:2021 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 xml:space="preserve"> PRODUCTOS ELÉCTRICOS. COCINAS, PLANTILLAS, ENCIMERAS, PLANTILLAS DE INDUCCIÓN Y HORNOS ELÉCTRICOS DE USO DOMÉSTICO. REQUISITOS DE EFICIENCIA ENERGÉTICA (INTE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1:2017, 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2:2017 e 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3:2017) y lo dispuesto en el considerando primero de la presente resolución se otorga la equivalencia solicitada por la empresa WHIRLPOOL COSTA RICA SOCIEDAD DE RESPONSABILIDAD LIMITADA, cédula jurídica número 3-</w:t>
      </w:r>
      <w:r w:rsidRPr="00EF68C9" w:rsidR="00EF68C9">
        <w:t>102-831645, para la norma "CAN/CSA-C358-03 Energy Consumption Test Methods for Household Electric Ranges" y los siguientes certificados:</w:t>
      </w:r>
    </w:p>
    <w:p w:rsidR="00EF68C9" w:rsidRPr="00EF68C9" w:rsidP="00B03883" w14:paraId="028C03DC" w14:textId="76C9EB50">
      <w:pPr>
        <w:spacing w:before="120" w:after="120"/>
      </w:pPr>
      <w:r w:rsidRPr="00EF68C9">
        <w:rPr>
          <w:noProof/>
        </w:rPr>
        <w:drawing>
          <wp:inline distT="0" distB="0" distL="0" distR="0">
            <wp:extent cx="5731510" cy="5546622"/>
            <wp:effectExtent l="0" t="0" r="0" b="0"/>
            <wp:docPr id="100002" name="Picture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4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927" w:rsidRPr="00B22706" w:rsidP="003918E9" w14:paraId="507CC000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7C3116F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0341E71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8E5A30C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027C1E9A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3D42E54A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E928FC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56DC94B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7FD00694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167021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G/TBT/N/CRI/193/Add.4</w:t>
    </w:r>
    <w:bookmarkEnd w:id="9"/>
  </w:p>
  <w:p w:rsidR="00470C19" w:rsidP="00583508" w14:paraId="66C5ED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23D0D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47305E8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083CEE5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BA51556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1EB85B3B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25A75C87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09567B5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6B62C939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1909D0F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43E60BE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G/TBT/N/CRI/193/Add.4</w:t>
          </w:r>
          <w:bookmarkEnd w:id="16"/>
        </w:p>
      </w:tc>
    </w:tr>
    <w:tr w14:paraId="476C478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47CE6DAB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5520A91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25 de marzo de 2025</w:t>
          </w:r>
          <w:bookmarkEnd w:id="17"/>
        </w:p>
      </w:tc>
    </w:tr>
    <w:tr w14:paraId="51588A35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000BA45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(25-2134)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6F6B3B2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37A9FE3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CBAE53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8F8B0F8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0F89B7C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9562922">
    <w:abstractNumId w:val="9"/>
  </w:num>
  <w:num w:numId="2" w16cid:durableId="2056194467">
    <w:abstractNumId w:val="7"/>
  </w:num>
  <w:num w:numId="3" w16cid:durableId="1620187482">
    <w:abstractNumId w:val="6"/>
  </w:num>
  <w:num w:numId="4" w16cid:durableId="1265336219">
    <w:abstractNumId w:val="5"/>
  </w:num>
  <w:num w:numId="5" w16cid:durableId="314649921">
    <w:abstractNumId w:val="4"/>
  </w:num>
  <w:num w:numId="6" w16cid:durableId="104496372">
    <w:abstractNumId w:val="12"/>
  </w:num>
  <w:num w:numId="7" w16cid:durableId="182325007">
    <w:abstractNumId w:val="11"/>
  </w:num>
  <w:num w:numId="8" w16cid:durableId="1404452949">
    <w:abstractNumId w:val="10"/>
  </w:num>
  <w:num w:numId="9" w16cid:durableId="18475999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4546101">
    <w:abstractNumId w:val="13"/>
  </w:num>
  <w:num w:numId="11" w16cid:durableId="1826848561">
    <w:abstractNumId w:val="8"/>
  </w:num>
  <w:num w:numId="12" w16cid:durableId="10845007">
    <w:abstractNumId w:val="3"/>
  </w:num>
  <w:num w:numId="13" w16cid:durableId="179196840">
    <w:abstractNumId w:val="2"/>
  </w:num>
  <w:num w:numId="14" w16cid:durableId="273172955">
    <w:abstractNumId w:val="1"/>
  </w:num>
  <w:num w:numId="15" w16cid:durableId="1408963481">
    <w:abstractNumId w:val="0"/>
  </w:num>
  <w:num w:numId="16" w16cid:durableId="1954288982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8BE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E57D6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44BF4"/>
    <w:rsid w:val="00951E9B"/>
    <w:rsid w:val="00960211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E955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meic.go.cr/tramites-y-servicios/reglatec/" TargetMode="External" /><Relationship Id="rId7" Type="http://schemas.openxmlformats.org/officeDocument/2006/relationships/hyperlink" Target="https://members.wto.org/crnattachments/2025/TBT/CRI/25_02450_00_s.pdf" TargetMode="External" /><Relationship Id="rId8" Type="http://schemas.openxmlformats.org/officeDocument/2006/relationships/image" Target="media/image1.png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2025-03-25T11:26:00Z</dcterms:created>
  <dcterms:modified xsi:type="dcterms:W3CDTF">2025-03-25T11:26:00Z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