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3F48F63" w14:textId="77777777">
      <w:pPr>
        <w:pStyle w:val="Title"/>
      </w:pPr>
      <w:r w:rsidRPr="002F663C">
        <w:t>NOTIFICATION</w:t>
      </w:r>
    </w:p>
    <w:p w:rsidR="002F663C" w:rsidRPr="002F663C" w:rsidP="00DD3DD7" w14:paraId="482DA6A0" w14:textId="77777777">
      <w:pPr>
        <w:pStyle w:val="Title3"/>
      </w:pPr>
      <w:r w:rsidRPr="002F663C">
        <w:t>Addendum</w:t>
      </w:r>
    </w:p>
    <w:p w:rsidR="002F663C" w:rsidP="001E2E4A" w14:paraId="1A5E23E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24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28948F0B" w14:textId="77777777">
      <w:pPr>
        <w:rPr>
          <w:rFonts w:eastAsia="Calibri" w:cs="Times New Roman"/>
        </w:rPr>
      </w:pPr>
    </w:p>
    <w:p w:rsidR="002F663C" w:rsidRPr="002F663C" w:rsidP="002F663C" w14:paraId="664053F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CE202B2" w14:textId="77777777">
      <w:pPr>
        <w:rPr>
          <w:rFonts w:eastAsia="Calibri" w:cs="Times New Roman"/>
        </w:rPr>
      </w:pPr>
    </w:p>
    <w:p w:rsidR="00C14444" w:rsidRPr="002F663C" w:rsidP="002F663C" w14:paraId="158E49F2" w14:textId="77777777">
      <w:pPr>
        <w:rPr>
          <w:rFonts w:eastAsia="Calibri" w:cs="Times New Roman"/>
        </w:rPr>
      </w:pPr>
    </w:p>
    <w:p w:rsidR="002F663C" w:rsidRPr="002F663C" w:rsidP="002F663C" w14:paraId="0EB7963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Energy Conservation Program: Test Procedure for Central Air </w:t>
      </w:r>
      <w:r w:rsidRPr="00022513">
        <w:rPr>
          <w:rFonts w:eastAsia="Calibri" w:cs="Times New Roman"/>
          <w:bCs/>
          <w:szCs w:val="18"/>
        </w:rPr>
        <w:t>Conditioners and Heat Pumps</w:t>
      </w:r>
    </w:p>
    <w:p w:rsidR="002F663C" w:rsidRPr="002F663C" w:rsidP="002F663C" w14:paraId="340B8D6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134DF8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3A3BBFA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FBA634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46F56A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E5BB84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A14018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C80481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05A0F9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086370F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C8B2EF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295D04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EFAF7C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9F13FF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72EF1B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20 May 2025</w:t>
            </w:r>
          </w:p>
        </w:tc>
      </w:tr>
      <w:tr w14:paraId="7D010C0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D007D6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6D70E9E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23587A19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https://www.govinfo.gov/content/pkg/FR-2025-01-07/html/2024-30852.htm</w:t>
              </w:r>
            </w:hyperlink>
          </w:p>
          <w:p w:rsidR="002F663C" w:rsidRPr="002F663C" w:rsidP="00EB7B40" w14:paraId="1450DB7D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https://www.govinfo.gov/content/pkg/FR-2025-01-07/pdf/2024-30852.pdf</w:t>
              </w:r>
            </w:hyperlink>
          </w:p>
        </w:tc>
      </w:tr>
      <w:tr w14:paraId="5D2F54C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C3806B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C65A88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2FE9F3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7BBEEB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BD5296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BA2CBC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ontent or </w:t>
            </w:r>
            <w:r w:rsidRPr="002F663C">
              <w:rPr>
                <w:rFonts w:eastAsia="Calibri" w:cs="Times New Roman"/>
              </w:rPr>
              <w:t>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F6F9BE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D9F74F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FC2A6F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198D526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D860F1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4956F40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27DBC71F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  <w:p w:rsidR="00467A46" w:rsidP="00EB7B40" w14:paraId="3572B44C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Final rule; further delay of effective date</w:t>
            </w:r>
          </w:p>
          <w:p w:rsidR="00467A46" w:rsidP="00EB7B40" w14:paraId="0C7B9EC1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https://members.wto.org/crnattachments/2025/TBT/USA/25_02430_00_e.pdf</w:t>
              </w:r>
            </w:hyperlink>
          </w:p>
        </w:tc>
      </w:tr>
      <w:bookmarkEnd w:id="0"/>
    </w:tbl>
    <w:p w:rsidR="002F663C" w:rsidRPr="002F663C" w:rsidP="002F663C" w14:paraId="1AFE531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9C6F3A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This document further delays the effective date of a recently published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final rule</w:t>
        </w:r>
      </w:hyperlink>
      <w:r w:rsidRPr="002F663C">
        <w:rPr>
          <w:rFonts w:eastAsia="Calibri" w:cs="Times New Roman"/>
          <w:szCs w:val="18"/>
        </w:rPr>
        <w:t xml:space="preserve"> (notified as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G/TBT/N/USA/552/Rev.3/Add.1</w:t>
        </w:r>
      </w:hyperlink>
      <w:r w:rsidRPr="002F663C">
        <w:rPr>
          <w:rFonts w:eastAsia="Calibri" w:cs="Times New Roman"/>
          <w:szCs w:val="18"/>
        </w:rPr>
        <w:t xml:space="preserve">) amending the test procedures for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central air conditioners and heat pumps</w:t>
        </w:r>
      </w:hyperlink>
      <w:r w:rsidRPr="002F663C">
        <w:rPr>
          <w:rFonts w:eastAsia="Calibri" w:cs="Times New Roman"/>
          <w:szCs w:val="18"/>
        </w:rPr>
        <w:t>.</w:t>
      </w:r>
    </w:p>
    <w:p w:rsidR="00DA222B" w:rsidRPr="002F663C" w:rsidP="00B16ACF" w14:paraId="507CF92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As of 20 March 2025, the effective date of the rule amending 10 CFR parts 429 and 430 published in the Federal Register at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90 FR 1224</w:t>
        </w:r>
      </w:hyperlink>
      <w:r w:rsidRPr="002F663C">
        <w:rPr>
          <w:rFonts w:eastAsia="Calibri" w:cs="Times New Roman"/>
          <w:szCs w:val="18"/>
        </w:rPr>
        <w:t xml:space="preserve"> on 7 January 2025, is delayed until 20 May 2025. The incorporation by reference approval published at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90 FR 1224</w:t>
        </w:r>
      </w:hyperlink>
      <w:r w:rsidRPr="002F663C">
        <w:rPr>
          <w:rFonts w:eastAsia="Calibri" w:cs="Times New Roman"/>
          <w:szCs w:val="18"/>
        </w:rPr>
        <w:t xml:space="preserve"> on 7 January 2025, is delayed to 20 May 2025.</w:t>
      </w:r>
    </w:p>
    <w:p w:rsidR="00DA222B" w:rsidRPr="002F663C" w:rsidP="00B16ACF" w14:paraId="656FE1B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90 Federal Register (FR) 13052; 20 March 2025;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10</w:t>
        </w:r>
      </w:hyperlink>
      <w:r w:rsidRPr="002F663C">
        <w:rPr>
          <w:rFonts w:eastAsia="Calibri" w:cs="Times New Roman"/>
          <w:szCs w:val="18"/>
        </w:rPr>
        <w:t xml:space="preserve"> Code of Federal Regulations (CFR) Parts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429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Part 430</w:t>
        </w:r>
      </w:hyperlink>
      <w:r w:rsidRPr="002F663C">
        <w:rPr>
          <w:rFonts w:eastAsia="Calibri" w:cs="Times New Roman"/>
          <w:szCs w:val="18"/>
        </w:rPr>
        <w:t>:</w:t>
      </w:r>
    </w:p>
    <w:p w:rsidR="00DA222B" w:rsidRPr="002F663C" w:rsidP="00B16ACF" w14:paraId="1033871F" w14:textId="77777777">
      <w:pPr>
        <w:spacing w:before="120" w:after="120"/>
        <w:rPr>
          <w:rFonts w:eastAsia="Calibri" w:cs="Times New Roman"/>
          <w:szCs w:val="18"/>
        </w:rPr>
      </w:pP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https://www.govinfo.gov/content/pkg/FR-2025-03-20/html/2025-04473.htm</w:t>
        </w:r>
      </w:hyperlink>
    </w:p>
    <w:p w:rsidR="00DA222B" w:rsidRPr="002F663C" w:rsidP="00B16ACF" w14:paraId="23D36EFB" w14:textId="77777777">
      <w:pPr>
        <w:spacing w:before="120" w:after="120"/>
        <w:rPr>
          <w:rFonts w:eastAsia="Calibri" w:cs="Times New Roman"/>
          <w:szCs w:val="18"/>
        </w:rPr>
      </w:pP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https://www.govinfo.gov/content/pkg/FR-2025-03-20/pdf/2025-04473.pdf</w:t>
        </w:r>
      </w:hyperlink>
    </w:p>
    <w:p w:rsidR="00DA222B" w:rsidRPr="002F663C" w:rsidP="00B16ACF" w14:paraId="015547F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action and previous actions notified under the symbol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G/TBT/N/USA/552/Rev.3</w:t>
        </w:r>
      </w:hyperlink>
      <w:r w:rsidRPr="002F663C">
        <w:rPr>
          <w:rFonts w:eastAsia="Calibri" w:cs="Times New Roman"/>
          <w:szCs w:val="18"/>
        </w:rPr>
        <w:t xml:space="preserve"> are identified by Docket Number EERE-2022-BT-TP-0028. The Docket Folder is available from Regulations.gov at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https://www.regulations.gov/docket/EERE-2022-BT-TP-0028/document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and supporting documents as well as comments received. Documents are also accessible from </w:t>
      </w:r>
      <w:hyperlink r:id="rId18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:rsidR="006C5A96" w:rsidP="006C5A96" w14:paraId="3FB570D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EB7D4B6" w14:textId="77777777">
      <w:pPr>
        <w:jc w:val="center"/>
        <w:rPr>
          <w:b/>
        </w:rPr>
      </w:pPr>
    </w:p>
    <w:p w:rsidR="00A1565D" w:rsidP="003971FF" w14:paraId="5D6803CF" w14:textId="77777777">
      <w:pPr>
        <w:jc w:val="center"/>
        <w:rPr>
          <w:b/>
        </w:rPr>
      </w:pPr>
    </w:p>
    <w:sectPr w:rsidSect="006C5A96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B9E39A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634D87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FF03624" w14:textId="77777777">
      <w:r>
        <w:separator/>
      </w:r>
    </w:p>
  </w:footnote>
  <w:footnote w:type="continuationSeparator" w:id="1">
    <w:p w:rsidR="004D3A6A" w:rsidP="00ED54E0" w14:paraId="1E68536C" w14:textId="77777777">
      <w:r>
        <w:continuationSeparator/>
      </w:r>
    </w:p>
  </w:footnote>
  <w:footnote w:id="2">
    <w:p w:rsidR="007F6EA2" w14:paraId="1096661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1E771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7015F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ABF67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BE05DD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8D076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G/TBT/N/USA/552/Rev.3/Add.3</w:t>
    </w:r>
    <w:bookmarkEnd w:id="3"/>
  </w:p>
  <w:p w:rsidR="00DD3DD7" w:rsidRPr="00DD3DD7" w:rsidP="00DD3DD7" w14:paraId="406564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CC0D4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CB6A73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2748CB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1AAF72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6D9894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7D9084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C47F29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F338DEF" w14:textId="77777777">
          <w:pPr>
            <w:jc w:val="right"/>
            <w:rPr>
              <w:b/>
              <w:szCs w:val="16"/>
            </w:rPr>
          </w:pPr>
        </w:p>
      </w:tc>
    </w:tr>
    <w:tr w14:paraId="0DC15FD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C20633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18A13F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G/TBT/N/USA/552/Rev.3/Add.3</w:t>
          </w:r>
          <w:bookmarkEnd w:id="4"/>
        </w:p>
        <w:p w:rsidR="00C14444" w:rsidRPr="00C14444" w:rsidP="00C14444" w14:paraId="092C90F3" w14:textId="77777777">
          <w:pPr>
            <w:jc w:val="center"/>
            <w:rPr>
              <w:szCs w:val="16"/>
            </w:rPr>
          </w:pPr>
        </w:p>
      </w:tc>
    </w:tr>
    <w:tr w14:paraId="5553E2A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E85AED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99146B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24 March 2025</w:t>
          </w:r>
          <w:bookmarkEnd w:id="5"/>
        </w:p>
      </w:tc>
    </w:tr>
    <w:tr w14:paraId="6DA1C72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E2B15C9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(25-2105)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5EF6FD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2E0796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261B9F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A275B2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89D370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7764428">
    <w:abstractNumId w:val="9"/>
  </w:num>
  <w:num w:numId="2" w16cid:durableId="130095732">
    <w:abstractNumId w:val="7"/>
  </w:num>
  <w:num w:numId="3" w16cid:durableId="1131286459">
    <w:abstractNumId w:val="6"/>
  </w:num>
  <w:num w:numId="4" w16cid:durableId="653722850">
    <w:abstractNumId w:val="5"/>
  </w:num>
  <w:num w:numId="5" w16cid:durableId="1027295053">
    <w:abstractNumId w:val="4"/>
  </w:num>
  <w:num w:numId="6" w16cid:durableId="206843443">
    <w:abstractNumId w:val="12"/>
  </w:num>
  <w:num w:numId="7" w16cid:durableId="1877699837">
    <w:abstractNumId w:val="11"/>
  </w:num>
  <w:num w:numId="8" w16cid:durableId="2026326236">
    <w:abstractNumId w:val="10"/>
  </w:num>
  <w:num w:numId="9" w16cid:durableId="20335337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3596542">
    <w:abstractNumId w:val="13"/>
  </w:num>
  <w:num w:numId="11" w16cid:durableId="713426875">
    <w:abstractNumId w:val="8"/>
  </w:num>
  <w:num w:numId="12" w16cid:durableId="1234511804">
    <w:abstractNumId w:val="3"/>
  </w:num>
  <w:num w:numId="13" w16cid:durableId="576280779">
    <w:abstractNumId w:val="2"/>
  </w:num>
  <w:num w:numId="14" w16cid:durableId="552154638">
    <w:abstractNumId w:val="1"/>
  </w:num>
  <w:num w:numId="15" w16cid:durableId="2073624886">
    <w:abstractNumId w:val="0"/>
  </w:num>
  <w:num w:numId="16" w16cid:durableId="209835754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31427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74BBC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222B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1E72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energy.gov/eere/buildings/consumer-central-air-conditioners-and-heat-pumps" TargetMode="External" /><Relationship Id="rId11" Type="http://schemas.openxmlformats.org/officeDocument/2006/relationships/hyperlink" Target="https://www.ecfr.gov/current/title-10" TargetMode="External" /><Relationship Id="rId12" Type="http://schemas.openxmlformats.org/officeDocument/2006/relationships/hyperlink" Target="https://www.ecfr.gov/current/title-10/chapter-II/subchapter-D/part-429" TargetMode="External" /><Relationship Id="rId13" Type="http://schemas.openxmlformats.org/officeDocument/2006/relationships/hyperlink" Target="https://www.ecfr.gov/current/title-10/chapter-II/subchapter-D/part-430" TargetMode="External" /><Relationship Id="rId14" Type="http://schemas.openxmlformats.org/officeDocument/2006/relationships/hyperlink" Target="https://www.govinfo.gov/content/pkg/FR-2025-03-20/html/2025-04473.htm" TargetMode="External" /><Relationship Id="rId15" Type="http://schemas.openxmlformats.org/officeDocument/2006/relationships/hyperlink" Target="https://www.govinfo.gov/content/pkg/FR-2025-03-20/pdf/2025-04473.pdf" TargetMode="External" /><Relationship Id="rId16" Type="http://schemas.openxmlformats.org/officeDocument/2006/relationships/hyperlink" Target="https://eping.wto.org/en/Search?domainIds=1&amp;documentSymbol=usa%2F552%2Frev.3" TargetMode="External" /><Relationship Id="rId17" Type="http://schemas.openxmlformats.org/officeDocument/2006/relationships/hyperlink" Target="https://www.regulations.gov/docket/EERE-2022-BT-TP-0028/document" TargetMode="External" /><Relationship Id="rId18" Type="http://schemas.openxmlformats.org/officeDocument/2006/relationships/hyperlink" Target="http://www.regulations.gov/" TargetMode="External" /><Relationship Id="rId19" Type="http://schemas.openxmlformats.org/officeDocument/2006/relationships/header" Target="header1.xml" /><Relationship Id="rId2" Type="http://schemas.openxmlformats.org/officeDocument/2006/relationships/settings" Target="settings.xml" /><Relationship Id="rId20" Type="http://schemas.openxmlformats.org/officeDocument/2006/relationships/header" Target="header2.xml" /><Relationship Id="rId21" Type="http://schemas.openxmlformats.org/officeDocument/2006/relationships/footer" Target="footer1.xml" /><Relationship Id="rId22" Type="http://schemas.openxmlformats.org/officeDocument/2006/relationships/footer" Target="footer2.xml" /><Relationship Id="rId23" Type="http://schemas.openxmlformats.org/officeDocument/2006/relationships/header" Target="header3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ww.govinfo.gov/content/pkg/FR-2025-01-07/html/2024-30852.htm" TargetMode="External" /><Relationship Id="rId7" Type="http://schemas.openxmlformats.org/officeDocument/2006/relationships/hyperlink" Target="https://www.govinfo.gov/content/pkg/FR-2025-01-07/pdf/2024-30852.pdf" TargetMode="External" /><Relationship Id="rId8" Type="http://schemas.openxmlformats.org/officeDocument/2006/relationships/hyperlink" Target="https://members.wto.org/crnattachments/2025/TBT/USA/25_02430_00_e.pdf" TargetMode="External" /><Relationship Id="rId9" Type="http://schemas.openxmlformats.org/officeDocument/2006/relationships/hyperlink" Target="https://eping.wto.org/en/Search?viewData=G/TBT/N/USA/552/Rev.3/Add.1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2025-03-24T09:06:00Z</dcterms:created>
  <dcterms:modified xsi:type="dcterms:W3CDTF">2025-03-24T09:06:00Z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