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37943" w:rsidRPr="00BA3BB5" w:rsidP="00BA3BB5" w14:paraId="24305869" w14:textId="77777777">
      <w:pPr>
        <w:pStyle w:val="Title"/>
        <w:rPr>
          <w:caps w:val="0"/>
          <w:kern w:val="0"/>
        </w:rPr>
      </w:pPr>
      <w:r w:rsidRPr="00BA3BB5">
        <w:rPr>
          <w:caps w:val="0"/>
          <w:kern w:val="0"/>
        </w:rPr>
        <w:t>NOTIFICACIÓN</w:t>
      </w:r>
    </w:p>
    <w:p w:rsidR="00337943" w:rsidRPr="00BA3BB5" w:rsidP="00BA3BB5" w14:paraId="6DBC78B4" w14:textId="77777777">
      <w:pPr>
        <w:pStyle w:val="Title3"/>
      </w:pPr>
      <w:r w:rsidRPr="00BA3BB5">
        <w:t>Revisión</w:t>
      </w:r>
    </w:p>
    <w:p w:rsidR="00337943" w:rsidRPr="00BA3BB5" w:rsidP="00BA3BB5" w14:paraId="726F72F2" w14:textId="77777777">
      <w:pPr>
        <w:jc w:val="center"/>
      </w:pPr>
      <w:r w:rsidRPr="00BA3BB5">
        <w:t>Se da traslado de la notificación siguiente de conformidad con el artículo 10.6.</w:t>
      </w:r>
    </w:p>
    <w:p w:rsidR="00337943" w:rsidRPr="00BA3BB5" w:rsidP="00BA3BB5" w14:paraId="38999AE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301438BF" w14:textId="77777777" w:rsidTr="008E75CE">
        <w:tblPrEx>
          <w:tblW w:w="5000" w:type="pct"/>
          <w:tblLayout w:type="fixed"/>
          <w:tblLook w:val="0000"/>
        </w:tblPrEx>
        <w:tc>
          <w:tcPr>
            <w:tcW w:w="384" w:type="pct"/>
            <w:tcBorders>
              <w:bottom w:val="single" w:sz="6" w:space="0" w:color="auto"/>
            </w:tcBorders>
            <w:shd w:val="clear" w:color="auto" w:fill="auto"/>
          </w:tcPr>
          <w:p w:rsidR="006652E6" w:rsidRPr="00BA3BB5" w:rsidP="00BA3BB5" w14:paraId="77D9A7C0" w14:textId="77777777">
            <w:pPr>
              <w:spacing w:before="120" w:after="120"/>
              <w:jc w:val="center"/>
            </w:pPr>
            <w:r w:rsidRPr="00BA3BB5">
              <w:rPr>
                <w:b/>
              </w:rPr>
              <w:t>1.</w:t>
            </w:r>
          </w:p>
        </w:tc>
        <w:tc>
          <w:tcPr>
            <w:tcW w:w="4616" w:type="pct"/>
            <w:tcBorders>
              <w:bottom w:val="single" w:sz="6" w:space="0" w:color="auto"/>
            </w:tcBorders>
            <w:shd w:val="clear" w:color="auto" w:fill="auto"/>
          </w:tcPr>
          <w:p w:rsidR="006652E6" w:rsidRPr="00BA3BB5" w:rsidP="0016259B" w14:paraId="74056449" w14:textId="77777777">
            <w:pPr>
              <w:spacing w:before="120" w:after="120"/>
            </w:pPr>
            <w:r w:rsidRPr="00BA3BB5">
              <w:rPr>
                <w:b/>
              </w:rPr>
              <w:t>Miembro que notifica:</w:t>
            </w:r>
            <w:r w:rsidRPr="00995C64" w:rsidR="009543A1">
              <w:rPr>
                <w:bCs/>
              </w:rPr>
              <w:t xml:space="preserve"> </w:t>
            </w:r>
            <w:r w:rsidRPr="00995C64" w:rsidR="009543A1">
              <w:rPr>
                <w:bCs/>
                <w:u w:val="single"/>
              </w:rPr>
              <w:t>PERÚ</w:t>
            </w:r>
          </w:p>
          <w:p w:rsidR="006652E6" w:rsidRPr="00BA3BB5" w:rsidP="00BA3BB5" w14:paraId="0DE54852" w14:textId="77777777">
            <w:pPr>
              <w:spacing w:after="120"/>
              <w:rPr>
                <w:b/>
              </w:rPr>
            </w:pPr>
            <w:r w:rsidRPr="00BA3BB5">
              <w:rPr>
                <w:b/>
              </w:rPr>
              <w:t>Si procede, nombre del gobierno local de que se trate (artículos 3.2 y 7.2):</w:t>
            </w:r>
            <w:r w:rsidRPr="00BA3BB5" w:rsidR="009543A1">
              <w:t xml:space="preserve"> </w:t>
            </w:r>
            <w:r w:rsidRPr="00995C64">
              <w:rPr>
                <w:bCs/>
              </w:rPr>
              <w:t xml:space="preserve"> </w:t>
            </w:r>
          </w:p>
        </w:tc>
      </w:tr>
      <w:tr w14:paraId="4DA4B7F4" w14:textId="77777777" w:rsidTr="008E75CE">
        <w:tblPrEx>
          <w:tblW w:w="5000" w:type="pct"/>
          <w:tblLayout w:type="fixed"/>
          <w:tblLook w:val="0000"/>
        </w:tblPrEx>
        <w:tc>
          <w:tcPr>
            <w:tcW w:w="384" w:type="pct"/>
            <w:tcBorders>
              <w:top w:val="single" w:sz="6" w:space="0" w:color="auto"/>
              <w:bottom w:val="single" w:sz="6" w:space="0" w:color="auto"/>
            </w:tcBorders>
            <w:shd w:val="clear" w:color="auto" w:fill="auto"/>
          </w:tcPr>
          <w:p w:rsidR="006652E6" w:rsidRPr="00BA3BB5" w:rsidP="00BA3BB5" w14:paraId="12D1D1C1" w14:textId="77777777">
            <w:pPr>
              <w:spacing w:before="120" w:after="120"/>
              <w:jc w:val="center"/>
            </w:pPr>
            <w:r w:rsidRPr="00BA3BB5">
              <w:rPr>
                <w:b/>
              </w:rPr>
              <w:t>2.</w:t>
            </w:r>
          </w:p>
        </w:tc>
        <w:tc>
          <w:tcPr>
            <w:tcW w:w="4616" w:type="pct"/>
            <w:tcBorders>
              <w:top w:val="single" w:sz="6" w:space="0" w:color="auto"/>
              <w:bottom w:val="single" w:sz="6" w:space="0" w:color="auto"/>
            </w:tcBorders>
            <w:shd w:val="clear" w:color="auto" w:fill="auto"/>
          </w:tcPr>
          <w:p w:rsidR="006652E6" w:rsidRPr="00BA3BB5" w:rsidP="00A16E75" w14:paraId="16688ED7" w14:textId="77777777">
            <w:pPr>
              <w:spacing w:before="120" w:after="120"/>
              <w:rPr>
                <w:bCs/>
              </w:rPr>
            </w:pPr>
            <w:r w:rsidRPr="00BA3BB5">
              <w:rPr>
                <w:b/>
              </w:rPr>
              <w:t>Organismo responsable:</w:t>
            </w:r>
            <w:r w:rsidRPr="00995C64" w:rsidR="009543A1">
              <w:rPr>
                <w:bCs/>
              </w:rPr>
              <w:t xml:space="preserve"> </w:t>
            </w:r>
          </w:p>
          <w:p w:rsidR="009543A1" w:rsidRPr="00995C64" w:rsidP="00A16E75" w14:paraId="443C8AA6" w14:textId="77777777">
            <w:pPr>
              <w:rPr>
                <w:bCs/>
              </w:rPr>
            </w:pPr>
            <w:r w:rsidRPr="00995C64">
              <w:rPr>
                <w:bCs/>
              </w:rPr>
              <w:t>Dirección General de Salud Ambiental e Inocuidad Alimentaria - DIGESA</w:t>
            </w:r>
          </w:p>
          <w:p w:rsidR="009543A1" w:rsidRPr="00995C64" w:rsidP="00A16E75" w14:paraId="619FD327" w14:textId="77777777">
            <w:pPr>
              <w:rPr>
                <w:bCs/>
              </w:rPr>
            </w:pPr>
            <w:r w:rsidRPr="00995C64">
              <w:rPr>
                <w:bCs/>
              </w:rPr>
              <w:t>Las Amapolas # 350 Urb. San Eugenio, Lince, Lima.</w:t>
            </w:r>
          </w:p>
          <w:p w:rsidR="009543A1" w:rsidRPr="00995C64" w:rsidP="00A16E75" w14:paraId="4B7458A2" w14:textId="77777777">
            <w:pPr>
              <w:rPr>
                <w:bCs/>
              </w:rPr>
            </w:pPr>
            <w:r w:rsidRPr="00995C64">
              <w:rPr>
                <w:bCs/>
              </w:rPr>
              <w:t>Tel.: (+51-1) 631-4430</w:t>
            </w:r>
          </w:p>
          <w:p w:rsidR="009543A1" w:rsidRPr="00995C64" w:rsidP="00A16E75" w14:paraId="4979140B" w14:textId="77777777">
            <w:pPr>
              <w:spacing w:after="120"/>
              <w:rPr>
                <w:bCs/>
              </w:rPr>
            </w:pPr>
            <w:r w:rsidRPr="00995C64">
              <w:rPr>
                <w:bCs/>
              </w:rPr>
              <w:t xml:space="preserve">Email: </w:t>
            </w:r>
            <w:hyperlink r:id="rId5" w:history="1">
              <w:r w:rsidRPr="00995C64">
                <w:rPr>
                  <w:bCs/>
                  <w:color w:val="0000FF"/>
                  <w:u w:val="single"/>
                </w:rPr>
                <w:t>evillanueva@minsa.gob.pe</w:t>
              </w:r>
            </w:hyperlink>
          </w:p>
          <w:p w:rsidR="006652E6" w:rsidRPr="00BA3BB5" w:rsidP="00183B5B" w14:paraId="4502D7FE" w14:textId="77777777">
            <w:pPr>
              <w:spacing w:after="120"/>
            </w:pPr>
            <w:r w:rsidRPr="00BA3BB5">
              <w:rPr>
                <w:b/>
              </w:rPr>
              <w:t xml:space="preserve">Nombre y dirección (incluidos los números de teléfono y de fax, así como las direcciones de correo electrónico y sitios Web, en su caso) del organismo o autoridad encargado de la tramitación de observaciones sobre la notificación, en caso de que se trate de un </w:t>
            </w:r>
            <w:r w:rsidR="00DB0DA6">
              <w:rPr>
                <w:b/>
              </w:rPr>
              <w:t>organismo o autoridad diferente</w:t>
            </w:r>
            <w:r w:rsidRPr="00BA3BB5">
              <w:rPr>
                <w:b/>
              </w:rPr>
              <w:t>:</w:t>
            </w:r>
            <w:r w:rsidRPr="00995C64" w:rsidR="006F4685">
              <w:rPr>
                <w:bCs/>
              </w:rPr>
              <w:t xml:space="preserve"> </w:t>
            </w:r>
          </w:p>
          <w:p w:rsidR="006F4685" w:rsidRPr="00995C64" w:rsidP="00183B5B" w14:paraId="1924F7A1" w14:textId="77777777">
            <w:pPr>
              <w:rPr>
                <w:bCs/>
              </w:rPr>
            </w:pPr>
            <w:r w:rsidRPr="00995C64">
              <w:rPr>
                <w:bCs/>
              </w:rPr>
              <w:t>Ministerio de Comercio Exterior y Turismo - MINCETUR</w:t>
            </w:r>
          </w:p>
          <w:p w:rsidR="006F4685" w:rsidRPr="00995C64" w:rsidP="00183B5B" w14:paraId="3A3C927D" w14:textId="77777777">
            <w:pPr>
              <w:rPr>
                <w:bCs/>
              </w:rPr>
            </w:pPr>
            <w:r w:rsidRPr="00995C64">
              <w:rPr>
                <w:bCs/>
              </w:rPr>
              <w:t xml:space="preserve">Calle Uno Oeste </w:t>
            </w:r>
            <w:r w:rsidRPr="00995C64">
              <w:rPr>
                <w:bCs/>
              </w:rPr>
              <w:t>Nº</w:t>
            </w:r>
            <w:r w:rsidRPr="00995C64">
              <w:rPr>
                <w:bCs/>
              </w:rPr>
              <w:t xml:space="preserve"> 50 - Urb. </w:t>
            </w:r>
            <w:r w:rsidRPr="00995C64">
              <w:rPr>
                <w:bCs/>
              </w:rPr>
              <w:t>Corpac</w:t>
            </w:r>
            <w:r w:rsidRPr="00995C64">
              <w:rPr>
                <w:bCs/>
              </w:rPr>
              <w:t xml:space="preserve"> - Lima 27 - </w:t>
            </w:r>
            <w:r w:rsidRPr="00995C64">
              <w:rPr>
                <w:bCs/>
              </w:rPr>
              <w:t>Peru</w:t>
            </w:r>
          </w:p>
          <w:p w:rsidR="006F4685" w:rsidRPr="00995C64" w:rsidP="00183B5B" w14:paraId="40CC8553" w14:textId="77777777">
            <w:pPr>
              <w:rPr>
                <w:bCs/>
              </w:rPr>
            </w:pPr>
            <w:r w:rsidRPr="00995C64">
              <w:rPr>
                <w:bCs/>
              </w:rPr>
              <w:t>Tel.: (+51-1) 513-6100, Ext. 1223 o 1239</w:t>
            </w:r>
          </w:p>
          <w:p w:rsidR="006F4685" w:rsidRPr="00995C64" w:rsidP="00183B5B" w14:paraId="012398AC" w14:textId="77777777">
            <w:pPr>
              <w:spacing w:after="120"/>
              <w:rPr>
                <w:bCs/>
              </w:rPr>
            </w:pPr>
            <w:r w:rsidRPr="00995C64">
              <w:rPr>
                <w:bCs/>
              </w:rPr>
              <w:t xml:space="preserve">Email: </w:t>
            </w:r>
            <w:hyperlink r:id="rId6" w:history="1">
              <w:r w:rsidRPr="00995C64">
                <w:rPr>
                  <w:bCs/>
                  <w:color w:val="0000FF"/>
                  <w:u w:val="single"/>
                </w:rPr>
                <w:t>otc@mincetur.gob.pe</w:t>
              </w:r>
            </w:hyperlink>
          </w:p>
        </w:tc>
      </w:tr>
      <w:tr w14:paraId="44BFC1D7" w14:textId="77777777" w:rsidTr="008E75CE">
        <w:tblPrEx>
          <w:tblW w:w="5000" w:type="pct"/>
          <w:tblLayout w:type="fixed"/>
          <w:tblLook w:val="0000"/>
        </w:tblPrEx>
        <w:tc>
          <w:tcPr>
            <w:tcW w:w="384" w:type="pct"/>
            <w:tcBorders>
              <w:top w:val="single" w:sz="6" w:space="0" w:color="auto"/>
              <w:bottom w:val="single" w:sz="6" w:space="0" w:color="auto"/>
            </w:tcBorders>
            <w:shd w:val="clear" w:color="auto" w:fill="auto"/>
          </w:tcPr>
          <w:p w:rsidR="006652E6" w:rsidRPr="00BA3BB5" w:rsidP="00BA3BB5" w14:paraId="4331F1B2" w14:textId="77777777">
            <w:pPr>
              <w:spacing w:before="120" w:after="120"/>
              <w:jc w:val="center"/>
              <w:rPr>
                <w:b/>
              </w:rPr>
            </w:pPr>
            <w:r w:rsidRPr="00BA3BB5">
              <w:rPr>
                <w:b/>
              </w:rPr>
              <w:t>3</w:t>
            </w:r>
            <w:r w:rsidR="007A2132">
              <w:rPr>
                <w:b/>
              </w:rPr>
              <w:t>.</w:t>
            </w:r>
          </w:p>
        </w:tc>
        <w:tc>
          <w:tcPr>
            <w:tcW w:w="4616" w:type="pct"/>
            <w:tcBorders>
              <w:top w:val="single" w:sz="6" w:space="0" w:color="auto"/>
              <w:bottom w:val="single" w:sz="6" w:space="0" w:color="auto"/>
            </w:tcBorders>
            <w:shd w:val="clear" w:color="auto" w:fill="auto"/>
          </w:tcPr>
          <w:p w:rsidR="006652E6" w:rsidRPr="00BA3BB5" w:rsidP="00BA3BB5" w14:paraId="6E1207BD" w14:textId="77777777">
            <w:pPr>
              <w:spacing w:before="120" w:after="120"/>
            </w:pPr>
            <w:r w:rsidRPr="00BA3BB5">
              <w:rPr>
                <w:b/>
              </w:rPr>
              <w:t>Notificación hecha en virtud del artículo 2.9.2 [X], 2.10.1 [ ], 5.6.2 [ ], 5.7.1 [ ],</w:t>
            </w:r>
            <w:r w:rsidR="00AD7BB3">
              <w:rPr>
                <w:b/>
              </w:rPr>
              <w:t xml:space="preserve"> 3.2 [ ], 7.2 [ ],</w:t>
            </w:r>
            <w:r w:rsidRPr="00BA3BB5">
              <w:rPr>
                <w:b/>
              </w:rPr>
              <w:t xml:space="preserve"> o en virtud de</w:t>
            </w:r>
            <w:r w:rsidR="00847D9E">
              <w:rPr>
                <w:b/>
              </w:rPr>
              <w:t>:</w:t>
            </w:r>
            <w:r w:rsidRPr="00A53FA1" w:rsidR="00847D9E">
              <w:t xml:space="preserve"> </w:t>
            </w:r>
          </w:p>
        </w:tc>
      </w:tr>
      <w:tr w14:paraId="43FDD5A9" w14:textId="77777777" w:rsidTr="008E75CE">
        <w:tblPrEx>
          <w:tblW w:w="5000" w:type="pct"/>
          <w:tblLayout w:type="fixed"/>
          <w:tblLook w:val="0000"/>
        </w:tblPrEx>
        <w:tc>
          <w:tcPr>
            <w:tcW w:w="384" w:type="pct"/>
            <w:tcBorders>
              <w:top w:val="single" w:sz="6" w:space="0" w:color="auto"/>
              <w:bottom w:val="single" w:sz="6" w:space="0" w:color="auto"/>
            </w:tcBorders>
            <w:shd w:val="clear" w:color="auto" w:fill="auto"/>
          </w:tcPr>
          <w:p w:rsidR="006652E6" w:rsidRPr="00BA3BB5" w:rsidP="00BA3BB5" w14:paraId="0B7C2967" w14:textId="77777777">
            <w:pPr>
              <w:spacing w:before="120" w:after="120"/>
              <w:jc w:val="center"/>
            </w:pPr>
            <w:r w:rsidRPr="00BA3BB5">
              <w:rPr>
                <w:b/>
              </w:rPr>
              <w:t>4.</w:t>
            </w:r>
          </w:p>
        </w:tc>
        <w:tc>
          <w:tcPr>
            <w:tcW w:w="4616" w:type="pct"/>
            <w:tcBorders>
              <w:top w:val="single" w:sz="6" w:space="0" w:color="auto"/>
              <w:bottom w:val="single" w:sz="6" w:space="0" w:color="auto"/>
            </w:tcBorders>
            <w:shd w:val="clear" w:color="auto" w:fill="auto"/>
          </w:tcPr>
          <w:p w:rsidR="006652E6" w:rsidRPr="00BA3BB5" w:rsidP="00BA3BB5" w14:paraId="354D1528" w14:textId="77777777">
            <w:pPr>
              <w:spacing w:before="120" w:after="120"/>
            </w:pPr>
            <w:r w:rsidRPr="00BA3BB5">
              <w:rPr>
                <w:b/>
              </w:rPr>
              <w:t xml:space="preserve">Productos abarcados (partida del SA o de </w:t>
            </w:r>
            <w:smartTag w:uri="urn:schemas-microsoft-com:office:smarttags" w:element="PersonName">
              <w:smartTagPr>
                <w:attr w:name="ProductID" w:val="la NCCA"/>
              </w:smartTagPr>
              <w:r w:rsidRPr="00BA3BB5">
                <w:rPr>
                  <w:b/>
                </w:rPr>
                <w:t xml:space="preserve">la </w:t>
              </w:r>
              <w:r w:rsidRPr="00BA3BB5">
                <w:rPr>
                  <w:b/>
                </w:rPr>
                <w:t>NCCA</w:t>
              </w:r>
            </w:smartTag>
            <w:r w:rsidRPr="00BA3BB5">
              <w:rPr>
                <w:b/>
              </w:rPr>
              <w:t xml:space="preserve"> cuando corresponda;</w:t>
            </w:r>
            <w:r w:rsidRPr="00BA3BB5" w:rsidR="009543A1">
              <w:rPr>
                <w:b/>
              </w:rPr>
              <w:t xml:space="preserve"> </w:t>
            </w:r>
            <w:r w:rsidRPr="00BA3BB5">
              <w:rPr>
                <w:b/>
              </w:rPr>
              <w:t>en otro caso partida del arancel nacional.</w:t>
            </w:r>
            <w:r w:rsidRPr="00BA3BB5" w:rsidR="009543A1">
              <w:rPr>
                <w:b/>
              </w:rPr>
              <w:t xml:space="preserve"> </w:t>
            </w:r>
            <w:r w:rsidRPr="00BA3BB5">
              <w:rPr>
                <w:b/>
              </w:rPr>
              <w:t xml:space="preserve">Podrá indicarse además, cuando proceda, el número de partida de </w:t>
            </w:r>
            <w:smartTag w:uri="urn:schemas-microsoft-com:office:smarttags" w:element="PersonName">
              <w:smartTagPr>
                <w:attr w:name="ProductID" w:val="la ICS"/>
              </w:smartTagPr>
              <w:r w:rsidRPr="00BA3BB5">
                <w:rPr>
                  <w:b/>
                </w:rPr>
                <w:t>la ICS</w:t>
              </w:r>
            </w:smartTag>
            <w:r w:rsidRPr="00BA3BB5">
              <w:rPr>
                <w:b/>
              </w:rPr>
              <w:t>):</w:t>
            </w:r>
            <w:r w:rsidRPr="00BA3BB5" w:rsidR="009543A1">
              <w:t xml:space="preserve"> 10.01 Trigo y morcajo (tranquillón)</w:t>
            </w:r>
          </w:p>
          <w:p w:rsidR="009543A1" w:rsidRPr="00BA3BB5" w:rsidP="00BA3BB5" w14:paraId="693176F8" w14:textId="77777777">
            <w:pPr>
              <w:spacing w:before="120" w:after="120"/>
            </w:pPr>
            <w:r w:rsidRPr="00BA3BB5">
              <w:t>1101.00.00.00 Harina de trigo o de morcajo (tranquillón)</w:t>
            </w:r>
          </w:p>
          <w:p w:rsidR="009543A1" w:rsidRPr="00BA3BB5" w:rsidP="00BA3BB5" w14:paraId="29AE0753" w14:textId="77777777">
            <w:pPr>
              <w:spacing w:before="120" w:after="120"/>
            </w:pPr>
            <w:r w:rsidRPr="00BA3BB5">
              <w:t>11.04 Granos de cereales trabajados de otro modo (por ejemplo: mondados, aplastados, en copos, perlados, troceados o quebrantados), excepto el arroz de la partida 10.06; germen de cereales entero, aplastado, en copos o molido.</w:t>
            </w:r>
          </w:p>
          <w:p w:rsidR="009543A1" w:rsidRPr="00BA3BB5" w:rsidP="00BA3BB5" w14:paraId="145BBEF7" w14:textId="77777777">
            <w:pPr>
              <w:spacing w:before="120" w:after="120"/>
            </w:pPr>
            <w:r w:rsidRPr="00BA3BB5">
              <w:t>19.01 Extracto de malta; preparaciones alimenticias de harina, grañones, sémola, almidón, fécula o extracto de malta, que no contengan cacao o con un contenido de cacao inferior al 40 % en peso calculado sobre una base totalmente desgrasada, no expresadas ni comprendidas en otra parte; preparaciones alimenticias de productos de las partidas 04.01 a 04.04 que no contengan cacao o con un contenido de cacao inferior al 5 % en peso calculado sobre una base totalmente desgrasada, no expresadas ni comprendidas en</w:t>
            </w:r>
            <w:r w:rsidRPr="00BA3BB5">
              <w:t xml:space="preserve"> otra parte.</w:t>
            </w:r>
          </w:p>
          <w:p w:rsidR="009543A1" w:rsidRPr="00BA3BB5" w:rsidP="00BA3BB5" w14:paraId="1EB9CBF8" w14:textId="77777777">
            <w:pPr>
              <w:spacing w:before="120" w:after="120"/>
            </w:pPr>
            <w:r w:rsidRPr="00BA3BB5">
              <w:t>19.02 Pastas alimenticias, incluso cocidas o rellenas (de carne u otras sustancias) o preparadas de otra forma, tales como espaguetis, fideos, macarrones, tallarines, lasañas, ñoquis, ravioles, canelones; cuscús, incluso preparado.</w:t>
            </w:r>
          </w:p>
          <w:p w:rsidR="009543A1" w:rsidRPr="00BA3BB5" w:rsidP="00BA3BB5" w14:paraId="58D2B273" w14:textId="77777777">
            <w:pPr>
              <w:spacing w:before="120" w:after="120"/>
            </w:pPr>
            <w:r w:rsidRPr="00BA3BB5">
              <w:t xml:space="preserve">19.04 Productos a base de cereales obtenidos por inflado o tostado (por ejemplo: hojuelas o copos de maíz); cereales (excepto el maíz) en grano o en forma de copos u otro grano </w:t>
            </w:r>
            <w:r w:rsidRPr="00BA3BB5">
              <w:t>trabajado (excepto la harina, grañones y sémola), precocidos o preparados de otro modo, no expresados ni comprendidos en otra parte.</w:t>
            </w:r>
          </w:p>
          <w:p w:rsidR="009543A1" w:rsidRPr="00BA3BB5" w:rsidP="00BA3BB5" w14:paraId="2614B8F3" w14:textId="77777777">
            <w:pPr>
              <w:spacing w:before="120" w:after="120"/>
            </w:pPr>
            <w:r w:rsidRPr="00BA3BB5">
              <w:t>19.05 Productos de panadería, pastelería o galletería, incluso con adición de cacao; hostias, sellos vacíos de los tipos utilizados para medicamentos, obleas para sellar, pastas secas de harina, almidón o fécula, en hojas, y productos similares.</w:t>
            </w:r>
          </w:p>
          <w:p w:rsidR="009543A1" w:rsidRPr="00BA3BB5" w:rsidP="00BA3BB5" w14:paraId="04080D96" w14:textId="77777777">
            <w:pPr>
              <w:spacing w:before="120" w:after="120"/>
            </w:pPr>
            <w:r w:rsidRPr="00BA3BB5">
              <w:t>21.06 Preparaciones alimenticias no expresadas ni comprendidas en otra parte.</w:t>
            </w:r>
          </w:p>
        </w:tc>
      </w:tr>
      <w:tr w14:paraId="0B201FC2" w14:textId="77777777" w:rsidTr="008E75CE">
        <w:tblPrEx>
          <w:tblW w:w="5000" w:type="pct"/>
          <w:tblLayout w:type="fixed"/>
          <w:tblLook w:val="0000"/>
        </w:tblPrEx>
        <w:tc>
          <w:tcPr>
            <w:tcW w:w="384" w:type="pct"/>
            <w:tcBorders>
              <w:top w:val="single" w:sz="6" w:space="0" w:color="auto"/>
              <w:bottom w:val="single" w:sz="6" w:space="0" w:color="auto"/>
            </w:tcBorders>
            <w:shd w:val="clear" w:color="auto" w:fill="auto"/>
          </w:tcPr>
          <w:p w:rsidR="006652E6" w:rsidRPr="00BA3BB5" w:rsidP="00BA3BB5" w14:paraId="7BFA87A3" w14:textId="77777777">
            <w:pPr>
              <w:spacing w:before="120" w:after="120"/>
              <w:jc w:val="center"/>
            </w:pPr>
            <w:r w:rsidRPr="00BA3BB5">
              <w:rPr>
                <w:b/>
              </w:rPr>
              <w:t>5.</w:t>
            </w:r>
          </w:p>
        </w:tc>
        <w:tc>
          <w:tcPr>
            <w:tcW w:w="4616" w:type="pct"/>
            <w:tcBorders>
              <w:top w:val="single" w:sz="6" w:space="0" w:color="auto"/>
              <w:bottom w:val="single" w:sz="6" w:space="0" w:color="auto"/>
            </w:tcBorders>
            <w:shd w:val="clear" w:color="auto" w:fill="auto"/>
          </w:tcPr>
          <w:p w:rsidR="006652E6" w:rsidRPr="00BA3BB5" w:rsidP="00BA3BB5" w14:paraId="553270D9" w14:textId="77777777">
            <w:pPr>
              <w:spacing w:before="120" w:after="120"/>
              <w:rPr>
                <w:lang w:val="pt-BR"/>
              </w:rPr>
            </w:pPr>
            <w:r w:rsidRPr="00BA3BB5">
              <w:rPr>
                <w:b/>
              </w:rPr>
              <w:t>Título, número de páginas e idioma(s) del documento notificado:</w:t>
            </w:r>
            <w:r w:rsidRPr="007576A1" w:rsidR="009543A1">
              <w:t xml:space="preserve"> Proyecto de Reglamento de La Ley </w:t>
            </w:r>
            <w:r w:rsidRPr="007576A1" w:rsidR="009543A1">
              <w:t>N°</w:t>
            </w:r>
            <w:r w:rsidRPr="007576A1" w:rsidR="009543A1">
              <w:t xml:space="preserve"> 31881, Ley que Promueve brindar información de los alimentos que no contienen Gluten; (10 página(s), en español)</w:t>
            </w:r>
          </w:p>
        </w:tc>
      </w:tr>
      <w:tr w14:paraId="30FF5331" w14:textId="77777777" w:rsidTr="008E75CE">
        <w:tblPrEx>
          <w:tblW w:w="5000" w:type="pct"/>
          <w:tblLayout w:type="fixed"/>
          <w:tblLook w:val="0000"/>
        </w:tblPrEx>
        <w:tc>
          <w:tcPr>
            <w:tcW w:w="384" w:type="pct"/>
            <w:tcBorders>
              <w:top w:val="single" w:sz="6" w:space="0" w:color="auto"/>
              <w:bottom w:val="single" w:sz="6" w:space="0" w:color="auto"/>
            </w:tcBorders>
            <w:shd w:val="clear" w:color="auto" w:fill="auto"/>
          </w:tcPr>
          <w:p w:rsidR="006652E6" w:rsidRPr="00BA3BB5" w:rsidP="00BA3BB5" w14:paraId="6A6F10AB" w14:textId="77777777">
            <w:pPr>
              <w:spacing w:before="120" w:after="120"/>
              <w:jc w:val="center"/>
            </w:pPr>
            <w:r w:rsidRPr="00BA3BB5">
              <w:rPr>
                <w:b/>
              </w:rPr>
              <w:t>6.</w:t>
            </w:r>
          </w:p>
        </w:tc>
        <w:tc>
          <w:tcPr>
            <w:tcW w:w="4616" w:type="pct"/>
            <w:tcBorders>
              <w:top w:val="single" w:sz="6" w:space="0" w:color="auto"/>
              <w:bottom w:val="single" w:sz="6" w:space="0" w:color="auto"/>
            </w:tcBorders>
            <w:shd w:val="clear" w:color="auto" w:fill="auto"/>
          </w:tcPr>
          <w:p w:rsidR="006652E6" w:rsidRPr="00BA3BB5" w:rsidP="00BA3BB5" w14:paraId="41DF5CFE" w14:textId="77777777">
            <w:pPr>
              <w:spacing w:before="120" w:after="120"/>
            </w:pPr>
            <w:r w:rsidRPr="00BA3BB5">
              <w:rPr>
                <w:b/>
              </w:rPr>
              <w:t>Descripción del contenido:</w:t>
            </w:r>
            <w:r w:rsidRPr="007576A1" w:rsidR="009543A1">
              <w:t xml:space="preserve"> El proyecto de Reglamento tiene por objeto establecer disposiciones para la adecuada aplicación de la Ley </w:t>
            </w:r>
            <w:r w:rsidRPr="007576A1" w:rsidR="009543A1">
              <w:t>N°</w:t>
            </w:r>
            <w:r w:rsidRPr="007576A1" w:rsidR="009543A1">
              <w:t xml:space="preserve"> 31881, Ley que Promueve brindar información de los alimentos que no contienen Gluten, con la finalidad de brindar información sobre los alimentos libre de gluten, para que los consumidores, en especial aquellas personas que padecen de celiaquía, intolerancia o alergia al gluten, adopten decisiones de consumo informadas dada su condición de mantener una dieta sin gluten</w:t>
            </w:r>
          </w:p>
        </w:tc>
      </w:tr>
      <w:tr w14:paraId="640E77FB" w14:textId="77777777" w:rsidTr="008E75CE">
        <w:tblPrEx>
          <w:tblW w:w="5000" w:type="pct"/>
          <w:tblLayout w:type="fixed"/>
          <w:tblLook w:val="0000"/>
        </w:tblPrEx>
        <w:tc>
          <w:tcPr>
            <w:tcW w:w="384" w:type="pct"/>
            <w:tcBorders>
              <w:top w:val="single" w:sz="6" w:space="0" w:color="auto"/>
              <w:bottom w:val="single" w:sz="6" w:space="0" w:color="auto"/>
            </w:tcBorders>
            <w:shd w:val="clear" w:color="auto" w:fill="auto"/>
          </w:tcPr>
          <w:p w:rsidR="006652E6" w:rsidRPr="00BA3BB5" w:rsidP="00BA3BB5" w14:paraId="4E274D40" w14:textId="77777777">
            <w:pPr>
              <w:spacing w:before="120" w:after="120"/>
              <w:jc w:val="center"/>
              <w:rPr>
                <w:b/>
              </w:rPr>
            </w:pPr>
            <w:r w:rsidRPr="00BA3BB5">
              <w:rPr>
                <w:b/>
              </w:rPr>
              <w:t>7.</w:t>
            </w:r>
          </w:p>
        </w:tc>
        <w:tc>
          <w:tcPr>
            <w:tcW w:w="4616" w:type="pct"/>
            <w:tcBorders>
              <w:top w:val="single" w:sz="6" w:space="0" w:color="auto"/>
              <w:bottom w:val="single" w:sz="6" w:space="0" w:color="auto"/>
            </w:tcBorders>
            <w:shd w:val="clear" w:color="auto" w:fill="auto"/>
          </w:tcPr>
          <w:p w:rsidR="006652E6" w:rsidRPr="00BA3BB5" w:rsidP="00BA3BB5" w14:paraId="54CB70E8" w14:textId="77777777">
            <w:pPr>
              <w:spacing w:before="120" w:after="120"/>
            </w:pPr>
            <w:r w:rsidRPr="00BA3BB5">
              <w:rPr>
                <w:b/>
              </w:rPr>
              <w:t xml:space="preserve">Objetivo y razón de ser, incluida, cuando proceda, la </w:t>
            </w:r>
            <w:r w:rsidRPr="00BA3BB5" w:rsidR="00C63330">
              <w:rPr>
                <w:b/>
              </w:rPr>
              <w:t xml:space="preserve">naturaleza </w:t>
            </w:r>
            <w:r w:rsidRPr="00BA3BB5">
              <w:rPr>
                <w:b/>
              </w:rPr>
              <w:t>de los problemas urgentes:</w:t>
            </w:r>
            <w:r w:rsidRPr="008603C8" w:rsidR="009543A1">
              <w:t xml:space="preserve"> Protección de la salud de las personas que padecen celiaquía, intolerancia o alergia al gluten, que por falta de información dispuesta en los alimentos industrializados y falta de la obligatoriedad en la aplicación de buenas prácticas en su fabricación para reducir el riesgo de contaminación cruzada con productos que contiene gluten, esta población vulnerable queda expuesta a adquirir la enfermedad celíaca, reconocida por la Organización Mundial de la Salud (OMS) como crónica y </w:t>
            </w:r>
            <w:r w:rsidRPr="008603C8" w:rsidR="009543A1">
              <w:t>discapacitante</w:t>
            </w:r>
            <w:r w:rsidRPr="008603C8" w:rsidR="009543A1">
              <w:t>.</w:t>
            </w:r>
          </w:p>
          <w:p w:rsidR="009543A1" w:rsidRPr="008603C8" w:rsidP="00BA3BB5" w14:paraId="1BB75A43" w14:textId="77777777">
            <w:pPr>
              <w:spacing w:before="120" w:after="120"/>
            </w:pPr>
            <w:r w:rsidRPr="008603C8">
              <w:t>El único tratamiento eficaz para esta enfermedad es una dieta libre de gluten que permita la regeneración de las vellosidades intestinales, para lo cual resulta legítimo establecer la regulación y el control por parte de las autoridades competentes, para que los fabricantes e importadores, informen bajo reglas claras sobre los alimentos libres de gluten que fabrican e importan y se aplique la fiscalización del cumplimiento de las condiciones establecidas para declarar que son alimentos verdaderamente libres</w:t>
            </w:r>
            <w:r w:rsidRPr="008603C8">
              <w:t xml:space="preserve"> de gluten.</w:t>
            </w:r>
          </w:p>
        </w:tc>
      </w:tr>
      <w:tr w14:paraId="05F79098" w14:textId="77777777" w:rsidTr="008E75CE">
        <w:tblPrEx>
          <w:tblW w:w="5000" w:type="pct"/>
          <w:tblLayout w:type="fixed"/>
          <w:tblLook w:val="0000"/>
        </w:tblPrEx>
        <w:tc>
          <w:tcPr>
            <w:tcW w:w="384" w:type="pct"/>
            <w:tcBorders>
              <w:top w:val="single" w:sz="6" w:space="0" w:color="auto"/>
              <w:bottom w:val="single" w:sz="6" w:space="0" w:color="auto"/>
            </w:tcBorders>
            <w:shd w:val="clear" w:color="auto" w:fill="auto"/>
          </w:tcPr>
          <w:p w:rsidR="006652E6" w:rsidRPr="00BA3BB5" w:rsidP="00BA3BB5" w14:paraId="1A1DC881" w14:textId="77777777">
            <w:pPr>
              <w:spacing w:before="120" w:after="120"/>
              <w:jc w:val="center"/>
            </w:pPr>
            <w:r w:rsidRPr="00BA3BB5">
              <w:rPr>
                <w:b/>
              </w:rPr>
              <w:t>8.</w:t>
            </w:r>
          </w:p>
        </w:tc>
        <w:tc>
          <w:tcPr>
            <w:tcW w:w="4616" w:type="pct"/>
            <w:tcBorders>
              <w:top w:val="single" w:sz="6" w:space="0" w:color="auto"/>
              <w:bottom w:val="single" w:sz="6" w:space="0" w:color="auto"/>
            </w:tcBorders>
            <w:shd w:val="clear" w:color="auto" w:fill="auto"/>
          </w:tcPr>
          <w:p w:rsidR="00C17F85" w:rsidRPr="00BA3BB5" w:rsidP="00E75703" w14:paraId="03A1BB0F" w14:textId="77777777">
            <w:pPr>
              <w:spacing w:before="120" w:after="120"/>
            </w:pPr>
            <w:r w:rsidRPr="00BA3BB5">
              <w:rPr>
                <w:b/>
              </w:rPr>
              <w:t>Documentos pertinentes:</w:t>
            </w:r>
            <w:r w:rsidRPr="004579AE" w:rsidR="009543A1">
              <w:t xml:space="preserve"> </w:t>
            </w:r>
          </w:p>
          <w:p w:rsidR="009543A1" w:rsidRPr="004579AE" w:rsidP="00E75703" w14:paraId="6E91D8C8" w14:textId="77777777">
            <w:pPr>
              <w:numPr>
                <w:ilvl w:val="0"/>
                <w:numId w:val="16"/>
              </w:numPr>
              <w:spacing w:before="120" w:after="120"/>
            </w:pPr>
            <w:r w:rsidRPr="004579AE">
              <w:t xml:space="preserve">Ley </w:t>
            </w:r>
            <w:r w:rsidRPr="004579AE">
              <w:t>N°</w:t>
            </w:r>
            <w:r w:rsidRPr="004579AE">
              <w:t xml:space="preserve"> 26842, Ley General de Salud y sus modificatorias.</w:t>
            </w:r>
          </w:p>
          <w:p w:rsidR="009543A1" w:rsidRPr="004579AE" w:rsidP="00E75703" w14:paraId="6C36628B" w14:textId="77777777">
            <w:pPr>
              <w:numPr>
                <w:ilvl w:val="0"/>
                <w:numId w:val="16"/>
              </w:numPr>
              <w:spacing w:before="120" w:after="120"/>
            </w:pPr>
            <w:r w:rsidRPr="004579AE">
              <w:t xml:space="preserve">Ley </w:t>
            </w:r>
            <w:r w:rsidRPr="004579AE">
              <w:t>N°</w:t>
            </w:r>
            <w:r w:rsidRPr="004579AE">
              <w:t xml:space="preserve"> 31881, Ley que promueve brindar información de los alimentos que no </w:t>
            </w:r>
            <w:r w:rsidRPr="004579AE">
              <w:t>contienen gluten.</w:t>
            </w:r>
          </w:p>
          <w:p w:rsidR="009543A1" w:rsidRPr="004579AE" w:rsidP="00E75703" w14:paraId="7D6F724B" w14:textId="77777777">
            <w:pPr>
              <w:numPr>
                <w:ilvl w:val="0"/>
                <w:numId w:val="16"/>
              </w:numPr>
              <w:spacing w:before="120" w:after="120"/>
            </w:pPr>
            <w:r w:rsidRPr="004579AE">
              <w:t xml:space="preserve">Decreto Legislativo </w:t>
            </w:r>
            <w:r w:rsidRPr="004579AE">
              <w:t>N°</w:t>
            </w:r>
            <w:r w:rsidRPr="004579AE">
              <w:t xml:space="preserve"> 1062, Ley de Inocuidad de los alimentos.</w:t>
            </w:r>
          </w:p>
          <w:p w:rsidR="009543A1" w:rsidRPr="004579AE" w:rsidP="00E75703" w14:paraId="37809491" w14:textId="77777777">
            <w:pPr>
              <w:numPr>
                <w:ilvl w:val="0"/>
                <w:numId w:val="16"/>
              </w:numPr>
              <w:spacing w:before="120" w:after="120"/>
            </w:pPr>
            <w:r w:rsidRPr="004579AE">
              <w:t xml:space="preserve">Texto Único Ordenado de la Ley </w:t>
            </w:r>
            <w:r w:rsidRPr="004579AE">
              <w:t>N°</w:t>
            </w:r>
            <w:r w:rsidRPr="004579AE">
              <w:t xml:space="preserve"> 27444, Ley del Procedimiento Administrativo General, aprobado por Decreto Supremo </w:t>
            </w:r>
            <w:r w:rsidRPr="004579AE">
              <w:t>N°</w:t>
            </w:r>
            <w:r w:rsidRPr="004579AE">
              <w:t xml:space="preserve"> 004-2019-JUS (Principio de razonabilidad).</w:t>
            </w:r>
          </w:p>
          <w:p w:rsidR="009543A1" w:rsidRPr="004579AE" w:rsidP="00E75703" w14:paraId="5AD0591D" w14:textId="77777777">
            <w:pPr>
              <w:numPr>
                <w:ilvl w:val="0"/>
                <w:numId w:val="16"/>
              </w:numPr>
              <w:spacing w:before="120" w:after="120"/>
            </w:pPr>
            <w:r w:rsidRPr="004579AE">
              <w:t>CODEX STAN 118/1979 actualizada al 2015, Norma relativa a los alimentos para regímenes especiales destinados a personas intolerantes al gluten.</w:t>
            </w:r>
          </w:p>
        </w:tc>
      </w:tr>
      <w:tr w14:paraId="6228EE75" w14:textId="77777777" w:rsidTr="008B38A9">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6652E6" w:rsidRPr="00BA3BB5" w:rsidP="00BA3BB5" w14:paraId="0572CFA5" w14:textId="77777777">
            <w:pPr>
              <w:spacing w:before="120" w:after="120"/>
              <w:jc w:val="center"/>
            </w:pPr>
            <w:r w:rsidRPr="00BA3BB5">
              <w:rPr>
                <w:b/>
              </w:rPr>
              <w:t>9.</w:t>
            </w:r>
          </w:p>
        </w:tc>
        <w:tc>
          <w:tcPr>
            <w:tcW w:w="4616" w:type="pct"/>
            <w:tcBorders>
              <w:top w:val="single" w:sz="6" w:space="0" w:color="auto"/>
              <w:bottom w:val="single" w:sz="6" w:space="0" w:color="auto"/>
            </w:tcBorders>
            <w:shd w:val="clear" w:color="auto" w:fill="auto"/>
          </w:tcPr>
          <w:p w:rsidR="006652E6" w:rsidRPr="00BA3BB5" w:rsidP="009E4AEC" w14:paraId="209497CD" w14:textId="77777777">
            <w:pPr>
              <w:spacing w:before="120" w:after="120"/>
              <w:rPr>
                <w:bCs/>
              </w:rPr>
            </w:pPr>
            <w:r w:rsidRPr="00BA3BB5">
              <w:rPr>
                <w:b/>
              </w:rPr>
              <w:t>Fecha propuesta de adopción:</w:t>
            </w:r>
            <w:r w:rsidR="00CF3AAF">
              <w:rPr>
                <w:bCs/>
              </w:rPr>
              <w:t xml:space="preserve"> Por determinar</w:t>
            </w:r>
          </w:p>
          <w:p w:rsidR="006652E6" w:rsidRPr="00BA3BB5" w:rsidP="009E4AEC" w14:paraId="7F906969" w14:textId="77777777">
            <w:pPr>
              <w:spacing w:after="120"/>
            </w:pPr>
            <w:r w:rsidRPr="00BA3BB5">
              <w:rPr>
                <w:b/>
              </w:rPr>
              <w:t>Fecha propuesta de entrada en vigor:</w:t>
            </w:r>
            <w:r w:rsidR="00CF3AAF">
              <w:rPr>
                <w:bCs/>
              </w:rPr>
              <w:t xml:space="preserve"> A los seis (06) meses contados a partir del día siguiente de su publicación en el Diario Oficial El Peruano</w:t>
            </w:r>
          </w:p>
        </w:tc>
      </w:tr>
      <w:tr w14:paraId="3719D19B" w14:textId="77777777" w:rsidTr="008E75CE">
        <w:tblPrEx>
          <w:tblW w:w="5000" w:type="pct"/>
          <w:tblLayout w:type="fixed"/>
          <w:tblLook w:val="0000"/>
        </w:tblPrEx>
        <w:tc>
          <w:tcPr>
            <w:tcW w:w="384" w:type="pct"/>
            <w:tcBorders>
              <w:top w:val="single" w:sz="6" w:space="0" w:color="auto"/>
              <w:bottom w:val="single" w:sz="6" w:space="0" w:color="auto"/>
            </w:tcBorders>
            <w:shd w:val="clear" w:color="auto" w:fill="auto"/>
          </w:tcPr>
          <w:p w:rsidR="006652E6" w:rsidRPr="00BA3BB5" w:rsidP="00BA3BB5" w14:paraId="5750EE85" w14:textId="77777777">
            <w:pPr>
              <w:spacing w:before="120" w:after="120"/>
              <w:jc w:val="center"/>
            </w:pPr>
            <w:r w:rsidRPr="00BA3BB5">
              <w:rPr>
                <w:b/>
              </w:rPr>
              <w:t>10.</w:t>
            </w:r>
          </w:p>
        </w:tc>
        <w:tc>
          <w:tcPr>
            <w:tcW w:w="4616" w:type="pct"/>
            <w:tcBorders>
              <w:top w:val="single" w:sz="6" w:space="0" w:color="auto"/>
              <w:bottom w:val="single" w:sz="6" w:space="0" w:color="auto"/>
            </w:tcBorders>
            <w:shd w:val="clear" w:color="auto" w:fill="auto"/>
          </w:tcPr>
          <w:p w:rsidR="006652E6" w:rsidRPr="00BA3BB5" w:rsidP="00BA3BB5" w14:paraId="56DB535C" w14:textId="77777777">
            <w:pPr>
              <w:spacing w:before="120" w:after="120"/>
            </w:pPr>
            <w:r w:rsidRPr="00BA3BB5">
              <w:rPr>
                <w:b/>
              </w:rPr>
              <w:t>Fecha límite para la presentación de observaciones:</w:t>
            </w:r>
            <w:r w:rsidRPr="004579AE" w:rsidR="009543A1">
              <w:t xml:space="preserve"> 60 días a partir de la notificación</w:t>
            </w:r>
          </w:p>
        </w:tc>
      </w:tr>
      <w:tr w14:paraId="3E91C601" w14:textId="77777777" w:rsidTr="008E75CE">
        <w:tblPrEx>
          <w:tblW w:w="5000" w:type="pct"/>
          <w:tblLayout w:type="fixed"/>
          <w:tblLook w:val="0000"/>
        </w:tblPrEx>
        <w:trPr>
          <w:trHeight w:val="345"/>
        </w:trPr>
        <w:tc>
          <w:tcPr>
            <w:tcW w:w="384" w:type="pct"/>
            <w:tcBorders>
              <w:top w:val="single" w:sz="6" w:space="0" w:color="auto"/>
            </w:tcBorders>
            <w:shd w:val="clear" w:color="auto" w:fill="auto"/>
          </w:tcPr>
          <w:p w:rsidR="006652E6" w:rsidRPr="00BA3BB5" w:rsidP="008B2DCD" w14:paraId="748AF156" w14:textId="77777777">
            <w:pPr>
              <w:keepNext/>
              <w:keepLines/>
              <w:spacing w:before="120" w:after="120"/>
              <w:jc w:val="center"/>
            </w:pPr>
            <w:r w:rsidRPr="00BA3BB5">
              <w:rPr>
                <w:b/>
              </w:rPr>
              <w:t>11.</w:t>
            </w:r>
          </w:p>
        </w:tc>
        <w:tc>
          <w:tcPr>
            <w:tcW w:w="4616" w:type="pct"/>
            <w:tcBorders>
              <w:top w:val="single" w:sz="6" w:space="0" w:color="auto"/>
            </w:tcBorders>
            <w:shd w:val="clear" w:color="auto" w:fill="auto"/>
          </w:tcPr>
          <w:p w:rsidR="006652E6" w:rsidRPr="00BA3BB5" w:rsidP="00BA20DA" w14:paraId="11595BC4" w14:textId="77777777">
            <w:pPr>
              <w:keepNext/>
              <w:keepLines/>
              <w:spacing w:before="120" w:after="120"/>
            </w:pPr>
            <w:r w:rsidRPr="00BA3BB5">
              <w:rPr>
                <w:b/>
              </w:rPr>
              <w:t>Textos disponibles en:</w:t>
            </w:r>
            <w:r w:rsidRPr="00BA3BB5" w:rsidR="009543A1">
              <w:rPr>
                <w:b/>
              </w:rPr>
              <w:t xml:space="preserve"> </w:t>
            </w:r>
            <w:r w:rsidRPr="00BA3BB5">
              <w:rPr>
                <w:b/>
              </w:rPr>
              <w:t xml:space="preserve">Servicio nacional de información [ ], </w:t>
            </w:r>
            <w:r w:rsidRPr="00BA3BB5" w:rsidR="00C63330">
              <w:rPr>
                <w:b/>
              </w:rPr>
              <w:t>o dirección, números de teléfono y de fax y direcciones de correo electrónico y sitios Web, en su caso, de otra institución</w:t>
            </w:r>
            <w:r w:rsidRPr="00BA3BB5">
              <w:rPr>
                <w:b/>
              </w:rPr>
              <w:t>:</w:t>
            </w:r>
            <w:r w:rsidRPr="004579AE" w:rsidR="00BA20DA">
              <w:t xml:space="preserve"> </w:t>
            </w:r>
          </w:p>
          <w:p w:rsidR="00BA20DA" w:rsidRPr="004579AE" w:rsidP="00BA20DA" w14:paraId="2C223ADB" w14:textId="77777777">
            <w:pPr>
              <w:keepNext/>
              <w:keepLines/>
            </w:pPr>
            <w:r w:rsidRPr="004579AE">
              <w:t>Ministerio de Comercio Exterior y Turismo - MINCETUR</w:t>
            </w:r>
          </w:p>
          <w:p w:rsidR="00BA20DA" w:rsidRPr="004579AE" w:rsidP="00BA20DA" w14:paraId="3838B66E" w14:textId="77777777">
            <w:pPr>
              <w:keepNext/>
              <w:keepLines/>
            </w:pPr>
            <w:r w:rsidRPr="004579AE">
              <w:t xml:space="preserve">Calle Uno Oeste </w:t>
            </w:r>
            <w:r w:rsidRPr="004579AE">
              <w:t>Nº</w:t>
            </w:r>
            <w:r w:rsidRPr="004579AE">
              <w:t xml:space="preserve"> 50 - Urb. </w:t>
            </w:r>
            <w:r w:rsidRPr="004579AE">
              <w:t>Corpac</w:t>
            </w:r>
            <w:r w:rsidRPr="004579AE">
              <w:t xml:space="preserve"> - Lima 27 - Perú</w:t>
            </w:r>
          </w:p>
          <w:p w:rsidR="00BA20DA" w:rsidRPr="004579AE" w:rsidP="00BA20DA" w14:paraId="72BB6FC0" w14:textId="77777777">
            <w:pPr>
              <w:keepNext/>
              <w:keepLines/>
            </w:pPr>
            <w:r w:rsidRPr="004579AE">
              <w:t>Teléfono: +(51-1) 513-6100 Extensión 1223 o 1239</w:t>
            </w:r>
          </w:p>
          <w:p w:rsidR="00BA20DA" w:rsidRPr="004579AE" w:rsidP="00BA20DA" w14:paraId="1BBB1821" w14:textId="77777777">
            <w:pPr>
              <w:keepNext/>
              <w:keepLines/>
            </w:pPr>
            <w:r w:rsidRPr="004579AE">
              <w:t xml:space="preserve">Correo electrónico: </w:t>
            </w:r>
            <w:hyperlink r:id="rId6" w:history="1">
              <w:r w:rsidRPr="004579AE">
                <w:rPr>
                  <w:color w:val="0000FF"/>
                  <w:u w:val="single"/>
                </w:rPr>
                <w:t>otc@mincetur.gob.pe</w:t>
              </w:r>
            </w:hyperlink>
          </w:p>
          <w:p w:rsidR="00BA20DA" w:rsidRPr="004579AE" w:rsidP="00BA20DA" w14:paraId="73997BBB" w14:textId="77777777">
            <w:pPr>
              <w:keepNext/>
              <w:keepLines/>
            </w:pPr>
            <w:r w:rsidRPr="004579AE">
              <w:t>Dirección General de Salud Ambiental e Inocuidad Alimentaria - DIGESA</w:t>
            </w:r>
          </w:p>
          <w:p w:rsidR="00BA20DA" w:rsidRPr="004579AE" w:rsidP="00BA20DA" w14:paraId="622CBBA7" w14:textId="77777777">
            <w:pPr>
              <w:keepNext/>
              <w:keepLines/>
            </w:pPr>
            <w:r w:rsidRPr="004579AE">
              <w:t xml:space="preserve">Las </w:t>
            </w:r>
            <w:r w:rsidRPr="004579AE">
              <w:t>Amapolas # 350 Urb. San Eugenio, Lince, Lima</w:t>
            </w:r>
          </w:p>
          <w:p w:rsidR="00BA20DA" w:rsidRPr="004579AE" w:rsidP="00BA20DA" w14:paraId="6927E648" w14:textId="77777777">
            <w:pPr>
              <w:keepNext/>
              <w:keepLines/>
            </w:pPr>
            <w:r w:rsidRPr="004579AE">
              <w:t>Tel.: (+51-1) 631-4430</w:t>
            </w:r>
          </w:p>
          <w:p w:rsidR="00BA20DA" w:rsidRPr="004579AE" w:rsidP="00BA20DA" w14:paraId="3ABA5896" w14:textId="77777777">
            <w:pPr>
              <w:keepNext/>
              <w:keepLines/>
            </w:pPr>
            <w:r w:rsidRPr="004579AE">
              <w:t xml:space="preserve">Email: </w:t>
            </w:r>
            <w:hyperlink r:id="rId5" w:history="1">
              <w:r w:rsidRPr="004579AE">
                <w:rPr>
                  <w:color w:val="0000FF"/>
                  <w:u w:val="single"/>
                </w:rPr>
                <w:t>evillanueva@minsa.gob.pe</w:t>
              </w:r>
            </w:hyperlink>
          </w:p>
          <w:p w:rsidR="00BA20DA" w:rsidRPr="004579AE" w:rsidP="00BA20DA" w14:paraId="19E532B5" w14:textId="77777777">
            <w:pPr>
              <w:keepNext/>
              <w:keepLines/>
              <w:pBdr>
                <w:top w:val="none" w:sz="0" w:space="4" w:color="auto"/>
                <w:bottom w:val="none" w:sz="0" w:space="4" w:color="auto"/>
              </w:pBdr>
            </w:pPr>
            <w:hyperlink r:id="rId7" w:tgtFrame="_blank" w:history="1">
              <w:r w:rsidRPr="004579AE">
                <w:rPr>
                  <w:color w:val="0000FF"/>
                  <w:u w:val="single"/>
                </w:rPr>
                <w:t>https://www.gob.pe/institucion/minsa/normas-legales/6496827-112-2025-minsa</w:t>
              </w:r>
            </w:hyperlink>
            <w:r w:rsidRPr="004579AE" w:rsidR="00B152F4">
              <w:t xml:space="preserve"> </w:t>
            </w:r>
            <w:hyperlink r:id="rId8" w:tgtFrame="_blank" w:history="1">
              <w:r w:rsidRPr="004579AE">
                <w:rPr>
                  <w:color w:val="0000FF"/>
                  <w:u w:val="single"/>
                </w:rPr>
                <w:t>http://extranet.comunidadandina.org/sirt/public/buscapalavra.aspx</w:t>
              </w:r>
            </w:hyperlink>
            <w:r w:rsidRPr="004579AE" w:rsidR="00B152F4">
              <w:t xml:space="preserve"> </w:t>
            </w:r>
            <w:hyperlink r:id="rId9" w:tgtFrame="_blank" w:history="1">
              <w:r w:rsidRPr="004579AE">
                <w:rPr>
                  <w:color w:val="0000FF"/>
                  <w:u w:val="single"/>
                </w:rPr>
                <w:t>http://consultasenlinea.mincetur.gob.pe/notificaciones/Publico/FrmBuscador.aspx</w:t>
              </w:r>
            </w:hyperlink>
          </w:p>
          <w:p w:rsidR="00BA20DA" w:rsidRPr="004579AE" w:rsidP="00BA20DA" w14:paraId="08D716C9" w14:textId="77777777">
            <w:pPr>
              <w:keepNext/>
              <w:keepLines/>
              <w:spacing w:after="120"/>
            </w:pPr>
            <w:hyperlink r:id="rId10" w:tgtFrame="_blank" w:history="1">
              <w:r w:rsidRPr="004579AE">
                <w:rPr>
                  <w:color w:val="0000FF"/>
                  <w:u w:val="single"/>
                </w:rPr>
                <w:t>https://members.wto.org/crnattachments/2025/TBT/PER/25_02413_00_s.pdf</w:t>
              </w:r>
            </w:hyperlink>
          </w:p>
        </w:tc>
      </w:tr>
    </w:tbl>
    <w:p w:rsidR="009543A1" w:rsidRPr="00BA3BB5" w:rsidP="002D7B04" w14:paraId="7965FBE9" w14:textId="77777777"/>
    <w:sectPr w:rsidSect="002D7B0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56FC2D30" w14:textId="77777777">
    <w:pPr>
      <w:pStyle w:val="Footer"/>
    </w:pPr>
    <w:r w:rsidRPr="00BA3BB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rsidP="00337943" w14:paraId="78D1F719" w14:textId="77777777">
    <w:pPr>
      <w:pStyle w:val="Footer"/>
    </w:pPr>
    <w:r w:rsidRPr="00BA3BB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14:paraId="37527A26" w14:textId="77777777">
    <w:r w:rsidRPr="00BA3BB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23BDF94C" w14:textId="77777777">
    <w:pPr>
      <w:pStyle w:val="Header"/>
      <w:pBdr>
        <w:bottom w:val="single" w:sz="4" w:space="1" w:color="auto"/>
      </w:pBdr>
      <w:tabs>
        <w:tab w:val="clear" w:pos="4513"/>
        <w:tab w:val="clear" w:pos="9027"/>
      </w:tabs>
      <w:jc w:val="center"/>
    </w:pPr>
    <w:r w:rsidRPr="00BA4022">
      <w:t>G/TBT/N/COUNTRY</w:t>
    </w:r>
  </w:p>
  <w:p w:rsidR="00CF3AAF" w:rsidRPr="00BA3BB5" w:rsidP="00CF3AAF" w14:paraId="4A1198F9" w14:textId="77777777">
    <w:pPr>
      <w:pStyle w:val="Header"/>
      <w:pBdr>
        <w:bottom w:val="single" w:sz="4" w:space="1" w:color="auto"/>
      </w:pBdr>
      <w:tabs>
        <w:tab w:val="clear" w:pos="4513"/>
        <w:tab w:val="clear" w:pos="9027"/>
      </w:tabs>
      <w:jc w:val="center"/>
    </w:pPr>
  </w:p>
  <w:p w:rsidR="00CF3AAF" w:rsidRPr="00BA3BB5" w:rsidP="00CF3AAF" w14:paraId="2026636C"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2</w:t>
    </w:r>
    <w:r w:rsidRPr="00BA3BB5">
      <w:fldChar w:fldCharType="end"/>
    </w:r>
    <w:r w:rsidRPr="00BA3BB5">
      <w:t xml:space="preserve"> -</w:t>
    </w:r>
  </w:p>
  <w:p w:rsidR="00CF3AAF" w:rsidRPr="00BA3BB5" w:rsidP="00CF3AAF" w14:paraId="7BC0ED5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943" w:rsidRPr="00BA3BB5" w:rsidP="00337943" w14:paraId="39D53A20" w14:textId="77777777">
    <w:pPr>
      <w:pStyle w:val="Header"/>
      <w:pBdr>
        <w:bottom w:val="single" w:sz="4" w:space="1" w:color="auto"/>
      </w:pBdr>
      <w:tabs>
        <w:tab w:val="clear" w:pos="4513"/>
        <w:tab w:val="clear" w:pos="9027"/>
      </w:tabs>
      <w:jc w:val="center"/>
    </w:pPr>
    <w:bookmarkStart w:id="0" w:name="spsSymbolHeader"/>
    <w:r w:rsidRPr="00BA3BB5">
      <w:t>G/TBT/N/PER/159/Rev.1</w:t>
    </w:r>
    <w:bookmarkEnd w:id="0"/>
  </w:p>
  <w:p w:rsidR="00337943" w:rsidRPr="00BA3BB5" w:rsidP="00337943" w14:paraId="4423C148" w14:textId="77777777">
    <w:pPr>
      <w:pStyle w:val="Header"/>
      <w:pBdr>
        <w:bottom w:val="single" w:sz="4" w:space="1" w:color="auto"/>
      </w:pBdr>
      <w:tabs>
        <w:tab w:val="clear" w:pos="4513"/>
        <w:tab w:val="clear" w:pos="9027"/>
      </w:tabs>
      <w:jc w:val="center"/>
    </w:pPr>
  </w:p>
  <w:p w:rsidR="00337943" w:rsidRPr="00BA3BB5" w:rsidP="00337943" w14:paraId="2ABAB0F6"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3</w:t>
    </w:r>
    <w:r w:rsidRPr="00BA3BB5">
      <w:fldChar w:fldCharType="end"/>
    </w:r>
    <w:r w:rsidRPr="00BA3BB5">
      <w:t xml:space="preserve"> -</w:t>
    </w:r>
  </w:p>
  <w:p w:rsidR="00DD65B2" w:rsidRPr="00BA3BB5" w:rsidP="00337943" w14:paraId="5723A3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3A47557" w14:textId="77777777" w:rsidTr="005A572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337943" w14:paraId="143625DC"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337943" w14:paraId="7C5713ED" w14:textId="77777777">
          <w:pPr>
            <w:jc w:val="right"/>
            <w:rPr>
              <w:b/>
              <w:color w:val="FF0000"/>
              <w:szCs w:val="18"/>
            </w:rPr>
          </w:pPr>
        </w:p>
      </w:tc>
    </w:tr>
    <w:bookmarkEnd w:id="1"/>
    <w:tr w14:paraId="00E6E12B" w14:textId="77777777" w:rsidTr="005A5722">
      <w:tblPrEx>
        <w:tblW w:w="0" w:type="auto"/>
        <w:jc w:val="center"/>
        <w:tblLayout w:type="fixed"/>
        <w:tblLook w:val="04A0"/>
      </w:tblPrEx>
      <w:trPr>
        <w:trHeight w:val="213"/>
        <w:jc w:val="center"/>
      </w:trPr>
      <w:tc>
        <w:tcPr>
          <w:tcW w:w="3818" w:type="dxa"/>
          <w:vMerge w:val="restart"/>
          <w:shd w:val="clear" w:color="auto" w:fill="FFFFFF"/>
          <w:hideMark/>
        </w:tcPr>
        <w:p w:rsidR="005D4F0E" w:rsidRPr="00337943" w14:paraId="47366964" w14:textId="77777777">
          <w:pPr>
            <w:jc w:val="left"/>
            <w:rPr>
              <w:szCs w:val="18"/>
            </w:rPr>
          </w:pPr>
          <w:r>
            <w:rPr>
              <w:noProof/>
              <w:szCs w:val="18"/>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337943" w14:paraId="0D75F28E" w14:textId="77777777">
          <w:pPr>
            <w:jc w:val="right"/>
            <w:rPr>
              <w:b/>
              <w:szCs w:val="18"/>
            </w:rPr>
          </w:pPr>
        </w:p>
      </w:tc>
    </w:tr>
    <w:tr w14:paraId="1E53F5DF" w14:textId="77777777" w:rsidTr="005A5722">
      <w:tblPrEx>
        <w:tblW w:w="0" w:type="auto"/>
        <w:jc w:val="center"/>
        <w:tblLayout w:type="fixed"/>
        <w:tblLook w:val="04A0"/>
      </w:tblPrEx>
      <w:trPr>
        <w:trHeight w:val="868"/>
        <w:jc w:val="center"/>
      </w:trPr>
      <w:tc>
        <w:tcPr>
          <w:tcW w:w="3818" w:type="dxa"/>
          <w:vMerge/>
          <w:vAlign w:val="center"/>
          <w:hideMark/>
        </w:tcPr>
        <w:p w:rsidR="005D4F0E" w:rsidRPr="00337943" w14:paraId="3458EF3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37943" w:rsidRPr="00BA3BB5" w:rsidP="005D4F0E" w14:paraId="52DDB41F" w14:textId="77777777">
          <w:pPr>
            <w:jc w:val="right"/>
            <w:rPr>
              <w:b/>
              <w:szCs w:val="18"/>
            </w:rPr>
          </w:pPr>
          <w:bookmarkStart w:id="2" w:name="bmkSymbols"/>
          <w:r w:rsidRPr="00BA3BB5">
            <w:rPr>
              <w:b/>
              <w:szCs w:val="18"/>
            </w:rPr>
            <w:t>G/TBT/N/PER/159/Rev.1</w:t>
          </w:r>
          <w:bookmarkEnd w:id="2"/>
        </w:p>
      </w:tc>
    </w:tr>
    <w:tr w14:paraId="20B440F5" w14:textId="77777777" w:rsidTr="005A5722">
      <w:tblPrEx>
        <w:tblW w:w="0" w:type="auto"/>
        <w:jc w:val="center"/>
        <w:tblLayout w:type="fixed"/>
        <w:tblLook w:val="04A0"/>
      </w:tblPrEx>
      <w:trPr>
        <w:trHeight w:val="240"/>
        <w:jc w:val="center"/>
      </w:trPr>
      <w:tc>
        <w:tcPr>
          <w:tcW w:w="3818" w:type="dxa"/>
          <w:vMerge/>
          <w:vAlign w:val="center"/>
          <w:hideMark/>
        </w:tcPr>
        <w:p w:rsidR="005D4F0E" w:rsidRPr="00337943" w14:paraId="160C3DB0"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337943" w:rsidP="005D4F0E" w14:paraId="6EA73BF6" w14:textId="77777777">
          <w:pPr>
            <w:jc w:val="right"/>
            <w:rPr>
              <w:szCs w:val="18"/>
            </w:rPr>
          </w:pPr>
          <w:bookmarkStart w:id="3" w:name="spsDateDistribution"/>
          <w:bookmarkStart w:id="4" w:name="bmkDate"/>
          <w:r w:rsidRPr="00337943">
            <w:rPr>
              <w:szCs w:val="18"/>
            </w:rPr>
            <w:t>21 de marzo de 2025</w:t>
          </w:r>
          <w:bookmarkEnd w:id="3"/>
          <w:bookmarkEnd w:id="4"/>
        </w:p>
      </w:tc>
    </w:tr>
    <w:tr w14:paraId="4AA63B06" w14:textId="77777777" w:rsidTr="005A572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337943" w14:paraId="3E2CC2C2" w14:textId="77777777">
          <w:pPr>
            <w:jc w:val="left"/>
            <w:rPr>
              <w:b/>
              <w:szCs w:val="18"/>
            </w:rPr>
          </w:pPr>
          <w:bookmarkStart w:id="5" w:name="bmkSerial"/>
          <w:r>
            <w:rPr>
              <w:b w:val="0"/>
              <w:color w:val="FF0000"/>
            </w:rPr>
            <w:t>(25-2070)</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337943" w:rsidP="005D4F0E" w14:paraId="56385874" w14:textId="77777777">
          <w:pPr>
            <w:jc w:val="right"/>
            <w:rPr>
              <w:szCs w:val="18"/>
            </w:rPr>
          </w:pPr>
          <w:bookmarkStart w:id="6" w:name="bmkTotPages"/>
          <w:r w:rsidRPr="00BA3BB5">
            <w:rPr>
              <w:bCs/>
              <w:szCs w:val="18"/>
            </w:rPr>
            <w:t xml:space="preserve">Página: </w:t>
          </w:r>
          <w:r w:rsidRPr="00BA3BB5">
            <w:rPr>
              <w:szCs w:val="18"/>
            </w:rPr>
            <w:fldChar w:fldCharType="begin"/>
          </w:r>
          <w:r w:rsidRPr="00BA3BB5">
            <w:rPr>
              <w:bCs/>
              <w:szCs w:val="18"/>
            </w:rPr>
            <w:instrText xml:space="preserve"> PAGE  \* Arabic  \* MERGEFORMAT </w:instrText>
          </w:r>
          <w:r w:rsidRPr="00BA3BB5">
            <w:rPr>
              <w:szCs w:val="18"/>
            </w:rPr>
            <w:fldChar w:fldCharType="separate"/>
          </w:r>
          <w:r w:rsidR="00BA20DA">
            <w:rPr>
              <w:rFonts w:ascii="Verdana" w:eastAsia="Calibri" w:hAnsi="Verdana"/>
              <w:bCs/>
              <w:noProof/>
              <w:sz w:val="18"/>
              <w:szCs w:val="18"/>
              <w:lang w:val="es-ES" w:eastAsia="en-US" w:bidi="ar-SA"/>
            </w:rPr>
            <w:t>1</w:t>
          </w:r>
          <w:r w:rsidRPr="00BA3BB5">
            <w:rPr>
              <w:szCs w:val="18"/>
            </w:rPr>
            <w:fldChar w:fldCharType="end"/>
          </w:r>
          <w:r w:rsidRPr="00BA3BB5">
            <w:rPr>
              <w:bCs/>
              <w:szCs w:val="18"/>
            </w:rPr>
            <w:t>/</w:t>
          </w:r>
          <w:r w:rsidRPr="00BA3BB5">
            <w:rPr>
              <w:szCs w:val="18"/>
            </w:rPr>
            <w:fldChar w:fldCharType="begin"/>
          </w:r>
          <w:r w:rsidRPr="00BA3BB5">
            <w:rPr>
              <w:bCs/>
              <w:szCs w:val="18"/>
            </w:rPr>
            <w:instrText xml:space="preserve"> NUMPAGES  \* Arabic  \* MERGEFORMAT </w:instrText>
          </w:r>
          <w:r w:rsidRPr="00BA3BB5">
            <w:rPr>
              <w:szCs w:val="18"/>
            </w:rPr>
            <w:fldChar w:fldCharType="separate"/>
          </w:r>
          <w:r w:rsidR="00BA20DA">
            <w:rPr>
              <w:rFonts w:ascii="Verdana" w:eastAsia="Calibri" w:hAnsi="Verdana"/>
              <w:bCs/>
              <w:noProof/>
              <w:sz w:val="18"/>
              <w:szCs w:val="18"/>
              <w:lang w:val="es-ES" w:eastAsia="en-US" w:bidi="ar-SA"/>
            </w:rPr>
            <w:t>3</w:t>
          </w:r>
          <w:r w:rsidRPr="00BA3BB5">
            <w:rPr>
              <w:szCs w:val="18"/>
            </w:rPr>
            <w:fldChar w:fldCharType="end"/>
          </w:r>
          <w:bookmarkEnd w:id="6"/>
        </w:p>
      </w:tc>
    </w:tr>
    <w:tr w14:paraId="75EECA8F" w14:textId="77777777" w:rsidTr="005A572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337943" w14:paraId="663329B2" w14:textId="77777777">
          <w:pPr>
            <w:jc w:val="left"/>
            <w:rPr>
              <w:szCs w:val="18"/>
            </w:rPr>
          </w:pPr>
          <w:bookmarkStart w:id="7" w:name="bmkCommittee"/>
          <w:r w:rsidRPr="00BA3BB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BA3BB5" w14:paraId="53D38DAB" w14:textId="77777777">
          <w:pPr>
            <w:jc w:val="right"/>
            <w:rPr>
              <w:bCs/>
              <w:szCs w:val="18"/>
            </w:rPr>
          </w:pPr>
          <w:bookmarkStart w:id="8" w:name="bmkLanguage"/>
          <w:r w:rsidRPr="00BA3BB5">
            <w:rPr>
              <w:bCs/>
              <w:szCs w:val="18"/>
            </w:rPr>
            <w:t>Original:</w:t>
          </w:r>
          <w:r w:rsidRPr="00BA3BB5" w:rsidR="009543A1">
            <w:rPr>
              <w:bCs/>
              <w:szCs w:val="18"/>
            </w:rPr>
            <w:t xml:space="preserve"> </w:t>
          </w:r>
          <w:bookmarkStart w:id="9" w:name="spsOriginalLanguage"/>
          <w:r w:rsidRPr="00BA3BB5" w:rsidR="009543A1">
            <w:rPr>
              <w:bCs/>
              <w:szCs w:val="18"/>
            </w:rPr>
            <w:t>español</w:t>
          </w:r>
          <w:bookmarkEnd w:id="9"/>
          <w:bookmarkEnd w:id="8"/>
        </w:p>
      </w:tc>
    </w:tr>
  </w:tbl>
  <w:p w:rsidR="00DD65B2" w:rsidRPr="00BA3BB5" w14:paraId="64DDD04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42E001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E7E57A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3B65FF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378393E"/>
    <w:numStyleLink w:val="LegalHeadings"/>
  </w:abstractNum>
  <w:abstractNum w:abstractNumId="12">
    <w:nsid w:val="57551E12"/>
    <w:multiLevelType w:val="multilevel"/>
    <w:tmpl w:val="1378393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15411168">
    <w:abstractNumId w:val="8"/>
  </w:num>
  <w:num w:numId="2" w16cid:durableId="1983731784">
    <w:abstractNumId w:val="3"/>
  </w:num>
  <w:num w:numId="3" w16cid:durableId="1874613194">
    <w:abstractNumId w:val="2"/>
  </w:num>
  <w:num w:numId="4" w16cid:durableId="194314650">
    <w:abstractNumId w:val="1"/>
  </w:num>
  <w:num w:numId="5" w16cid:durableId="944583168">
    <w:abstractNumId w:val="0"/>
  </w:num>
  <w:num w:numId="6" w16cid:durableId="1307201818">
    <w:abstractNumId w:val="12"/>
  </w:num>
  <w:num w:numId="7" w16cid:durableId="1467971675">
    <w:abstractNumId w:val="10"/>
  </w:num>
  <w:num w:numId="8" w16cid:durableId="458571677">
    <w:abstractNumId w:val="13"/>
  </w:num>
  <w:num w:numId="9" w16cid:durableId="245503330">
    <w:abstractNumId w:val="9"/>
  </w:num>
  <w:num w:numId="10" w16cid:durableId="1578251116">
    <w:abstractNumId w:val="7"/>
  </w:num>
  <w:num w:numId="11" w16cid:durableId="900285912">
    <w:abstractNumId w:val="6"/>
  </w:num>
  <w:num w:numId="12" w16cid:durableId="298267885">
    <w:abstractNumId w:val="5"/>
  </w:num>
  <w:num w:numId="13" w16cid:durableId="1619994009">
    <w:abstractNumId w:val="4"/>
  </w:num>
  <w:num w:numId="14" w16cid:durableId="1445073801">
    <w:abstractNumId w:val="11"/>
  </w:num>
  <w:num w:numId="15" w16cid:durableId="14642340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021835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43"/>
    <w:rsid w:val="000074D5"/>
    <w:rsid w:val="0002424F"/>
    <w:rsid w:val="00033711"/>
    <w:rsid w:val="000379CA"/>
    <w:rsid w:val="00057BEF"/>
    <w:rsid w:val="00067D73"/>
    <w:rsid w:val="00071B26"/>
    <w:rsid w:val="0008008F"/>
    <w:rsid w:val="0009186A"/>
    <w:rsid w:val="000A7098"/>
    <w:rsid w:val="000B12FE"/>
    <w:rsid w:val="000B68F4"/>
    <w:rsid w:val="000C724C"/>
    <w:rsid w:val="000D23F0"/>
    <w:rsid w:val="000D76A1"/>
    <w:rsid w:val="00104D9E"/>
    <w:rsid w:val="00114B29"/>
    <w:rsid w:val="001171A2"/>
    <w:rsid w:val="00120B96"/>
    <w:rsid w:val="001273FC"/>
    <w:rsid w:val="001338F0"/>
    <w:rsid w:val="0014012F"/>
    <w:rsid w:val="001426D0"/>
    <w:rsid w:val="00146F7C"/>
    <w:rsid w:val="00150D0A"/>
    <w:rsid w:val="0016259B"/>
    <w:rsid w:val="00183B5B"/>
    <w:rsid w:val="001B50DF"/>
    <w:rsid w:val="001D0E4B"/>
    <w:rsid w:val="00203063"/>
    <w:rsid w:val="002149CB"/>
    <w:rsid w:val="002242B5"/>
    <w:rsid w:val="00255119"/>
    <w:rsid w:val="002729E8"/>
    <w:rsid w:val="00276383"/>
    <w:rsid w:val="00287066"/>
    <w:rsid w:val="00287CA5"/>
    <w:rsid w:val="00295330"/>
    <w:rsid w:val="002D7B04"/>
    <w:rsid w:val="002F6583"/>
    <w:rsid w:val="003267CD"/>
    <w:rsid w:val="00334600"/>
    <w:rsid w:val="00337700"/>
    <w:rsid w:val="00337943"/>
    <w:rsid w:val="003422F5"/>
    <w:rsid w:val="00342A86"/>
    <w:rsid w:val="003612F5"/>
    <w:rsid w:val="003940FC"/>
    <w:rsid w:val="00394138"/>
    <w:rsid w:val="003A0E78"/>
    <w:rsid w:val="003A19CB"/>
    <w:rsid w:val="003A3564"/>
    <w:rsid w:val="003B0391"/>
    <w:rsid w:val="003B6D4C"/>
    <w:rsid w:val="003D275E"/>
    <w:rsid w:val="003F0353"/>
    <w:rsid w:val="003F46BB"/>
    <w:rsid w:val="003F661B"/>
    <w:rsid w:val="003F7879"/>
    <w:rsid w:val="0043612A"/>
    <w:rsid w:val="004579AE"/>
    <w:rsid w:val="004E1A35"/>
    <w:rsid w:val="004E5254"/>
    <w:rsid w:val="004E55A0"/>
    <w:rsid w:val="004F4ADE"/>
    <w:rsid w:val="00524772"/>
    <w:rsid w:val="00530740"/>
    <w:rsid w:val="00533502"/>
    <w:rsid w:val="0054036E"/>
    <w:rsid w:val="00552A0B"/>
    <w:rsid w:val="0056645B"/>
    <w:rsid w:val="00571EE1"/>
    <w:rsid w:val="00592965"/>
    <w:rsid w:val="005A5722"/>
    <w:rsid w:val="005A6A2C"/>
    <w:rsid w:val="005B2F0B"/>
    <w:rsid w:val="005B571A"/>
    <w:rsid w:val="005C12E4"/>
    <w:rsid w:val="005C6D4E"/>
    <w:rsid w:val="005D21E5"/>
    <w:rsid w:val="005D4F0E"/>
    <w:rsid w:val="005E14C9"/>
    <w:rsid w:val="00605630"/>
    <w:rsid w:val="00633F76"/>
    <w:rsid w:val="006652E6"/>
    <w:rsid w:val="006652F7"/>
    <w:rsid w:val="00674833"/>
    <w:rsid w:val="006823FB"/>
    <w:rsid w:val="006A2F2A"/>
    <w:rsid w:val="006B0A63"/>
    <w:rsid w:val="006B3214"/>
    <w:rsid w:val="006D4688"/>
    <w:rsid w:val="006E0C67"/>
    <w:rsid w:val="006F4685"/>
    <w:rsid w:val="007265BE"/>
    <w:rsid w:val="00727F5B"/>
    <w:rsid w:val="00735ADA"/>
    <w:rsid w:val="00754D3C"/>
    <w:rsid w:val="00755415"/>
    <w:rsid w:val="007576A1"/>
    <w:rsid w:val="0076047A"/>
    <w:rsid w:val="00773E93"/>
    <w:rsid w:val="00795114"/>
    <w:rsid w:val="007A2132"/>
    <w:rsid w:val="007A2A1D"/>
    <w:rsid w:val="007A30B4"/>
    <w:rsid w:val="007A761F"/>
    <w:rsid w:val="007B7BB1"/>
    <w:rsid w:val="007C4766"/>
    <w:rsid w:val="007D39B5"/>
    <w:rsid w:val="00827789"/>
    <w:rsid w:val="00830F37"/>
    <w:rsid w:val="00834FB6"/>
    <w:rsid w:val="008402D9"/>
    <w:rsid w:val="00842D59"/>
    <w:rsid w:val="00847D9E"/>
    <w:rsid w:val="0085388D"/>
    <w:rsid w:val="008603C8"/>
    <w:rsid w:val="00876409"/>
    <w:rsid w:val="00885409"/>
    <w:rsid w:val="008A1305"/>
    <w:rsid w:val="008A2F61"/>
    <w:rsid w:val="008B2694"/>
    <w:rsid w:val="008B2DCD"/>
    <w:rsid w:val="008B38A9"/>
    <w:rsid w:val="008B7347"/>
    <w:rsid w:val="008E4E1C"/>
    <w:rsid w:val="008E75CE"/>
    <w:rsid w:val="00912133"/>
    <w:rsid w:val="00914116"/>
    <w:rsid w:val="0091417D"/>
    <w:rsid w:val="00917BFE"/>
    <w:rsid w:val="009265A7"/>
    <w:rsid w:val="009304CB"/>
    <w:rsid w:val="0093775F"/>
    <w:rsid w:val="00941EDB"/>
    <w:rsid w:val="00953695"/>
    <w:rsid w:val="009543A1"/>
    <w:rsid w:val="00995C64"/>
    <w:rsid w:val="009A0D78"/>
    <w:rsid w:val="009B1435"/>
    <w:rsid w:val="009C3639"/>
    <w:rsid w:val="009C5C99"/>
    <w:rsid w:val="009D5D50"/>
    <w:rsid w:val="009D63FB"/>
    <w:rsid w:val="009E4AEC"/>
    <w:rsid w:val="009F0B99"/>
    <w:rsid w:val="009F273D"/>
    <w:rsid w:val="009F491D"/>
    <w:rsid w:val="00A0240A"/>
    <w:rsid w:val="00A16E75"/>
    <w:rsid w:val="00A37C79"/>
    <w:rsid w:val="00A46611"/>
    <w:rsid w:val="00A53FA1"/>
    <w:rsid w:val="00A60556"/>
    <w:rsid w:val="00A67526"/>
    <w:rsid w:val="00A73F8C"/>
    <w:rsid w:val="00A84BF5"/>
    <w:rsid w:val="00AC7C4D"/>
    <w:rsid w:val="00AD1003"/>
    <w:rsid w:val="00AD59FD"/>
    <w:rsid w:val="00AD7BB3"/>
    <w:rsid w:val="00AE3C0C"/>
    <w:rsid w:val="00AF33E8"/>
    <w:rsid w:val="00AF736C"/>
    <w:rsid w:val="00B016F2"/>
    <w:rsid w:val="00B07663"/>
    <w:rsid w:val="00B10C75"/>
    <w:rsid w:val="00B152F4"/>
    <w:rsid w:val="00B20BD3"/>
    <w:rsid w:val="00B24B85"/>
    <w:rsid w:val="00B30392"/>
    <w:rsid w:val="00B3253B"/>
    <w:rsid w:val="00B4336E"/>
    <w:rsid w:val="00B45F9E"/>
    <w:rsid w:val="00B46156"/>
    <w:rsid w:val="00B83FE6"/>
    <w:rsid w:val="00B86771"/>
    <w:rsid w:val="00BA20DA"/>
    <w:rsid w:val="00BA3BB5"/>
    <w:rsid w:val="00BA4022"/>
    <w:rsid w:val="00BA5D80"/>
    <w:rsid w:val="00BB432E"/>
    <w:rsid w:val="00BC17E5"/>
    <w:rsid w:val="00BC2650"/>
    <w:rsid w:val="00BF03A9"/>
    <w:rsid w:val="00BF3F59"/>
    <w:rsid w:val="00BF5324"/>
    <w:rsid w:val="00C05660"/>
    <w:rsid w:val="00C17F85"/>
    <w:rsid w:val="00C34F2D"/>
    <w:rsid w:val="00C400B5"/>
    <w:rsid w:val="00C41B3D"/>
    <w:rsid w:val="00C63330"/>
    <w:rsid w:val="00C65229"/>
    <w:rsid w:val="00C65F6E"/>
    <w:rsid w:val="00C67AA4"/>
    <w:rsid w:val="00C71274"/>
    <w:rsid w:val="00C83578"/>
    <w:rsid w:val="00C97117"/>
    <w:rsid w:val="00CA604A"/>
    <w:rsid w:val="00CB2591"/>
    <w:rsid w:val="00CD0195"/>
    <w:rsid w:val="00CD5EC3"/>
    <w:rsid w:val="00CE1C9D"/>
    <w:rsid w:val="00CF3AAF"/>
    <w:rsid w:val="00CF4F70"/>
    <w:rsid w:val="00D061CE"/>
    <w:rsid w:val="00D23B3D"/>
    <w:rsid w:val="00D2596D"/>
    <w:rsid w:val="00D65AF6"/>
    <w:rsid w:val="00D66DCB"/>
    <w:rsid w:val="00D66F5C"/>
    <w:rsid w:val="00D91E1A"/>
    <w:rsid w:val="00DA08D5"/>
    <w:rsid w:val="00DB0DA6"/>
    <w:rsid w:val="00DB1C40"/>
    <w:rsid w:val="00DB2371"/>
    <w:rsid w:val="00DB47DD"/>
    <w:rsid w:val="00DB7CB0"/>
    <w:rsid w:val="00DC4985"/>
    <w:rsid w:val="00DD65B2"/>
    <w:rsid w:val="00E464CD"/>
    <w:rsid w:val="00E47B1B"/>
    <w:rsid w:val="00E67288"/>
    <w:rsid w:val="00E716CA"/>
    <w:rsid w:val="00E75141"/>
    <w:rsid w:val="00E75703"/>
    <w:rsid w:val="00E81A56"/>
    <w:rsid w:val="00E844E4"/>
    <w:rsid w:val="00E97806"/>
    <w:rsid w:val="00EA1572"/>
    <w:rsid w:val="00EB1D8F"/>
    <w:rsid w:val="00EB4982"/>
    <w:rsid w:val="00EB7476"/>
    <w:rsid w:val="00EC134B"/>
    <w:rsid w:val="00EE50B7"/>
    <w:rsid w:val="00EE684D"/>
    <w:rsid w:val="00F009AC"/>
    <w:rsid w:val="00F11625"/>
    <w:rsid w:val="00F139D2"/>
    <w:rsid w:val="00F325A3"/>
    <w:rsid w:val="00F50F6E"/>
    <w:rsid w:val="00F564A1"/>
    <w:rsid w:val="00F84BAB"/>
    <w:rsid w:val="00F854DF"/>
    <w:rsid w:val="00F94181"/>
    <w:rsid w:val="00F94FC2"/>
    <w:rsid w:val="00F97C25"/>
    <w:rsid w:val="00FB17AE"/>
    <w:rsid w:val="00FB6D37"/>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69B422"/>
  <w15:docId w15:val="{6AE07854-A9C3-44E3-B319-E23A40F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BB5"/>
    <w:pPr>
      <w:jc w:val="both"/>
    </w:pPr>
    <w:rPr>
      <w:rFonts w:ascii="Verdana" w:hAnsi="Verdana"/>
      <w:sz w:val="18"/>
      <w:szCs w:val="22"/>
      <w:lang w:val="es-ES"/>
    </w:rPr>
  </w:style>
  <w:style w:type="paragraph" w:styleId="Heading1">
    <w:name w:val="heading 1"/>
    <w:basedOn w:val="Normal"/>
    <w:next w:val="Heading2"/>
    <w:link w:val="Heading1Char"/>
    <w:uiPriority w:val="2"/>
    <w:qFormat/>
    <w:rsid w:val="00BA3BB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A3BB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A3BB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A3BB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A3BB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A3BB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A3BB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A3BB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A3BB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A3BB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BA3BB5"/>
    <w:rPr>
      <w:rFonts w:ascii="Verdana" w:eastAsia="Times New Roman" w:hAnsi="Verdana"/>
      <w:b/>
      <w:color w:val="006283"/>
      <w:sz w:val="18"/>
      <w:szCs w:val="22"/>
      <w:lang w:val="es-ES"/>
    </w:rPr>
  </w:style>
  <w:style w:type="character" w:customStyle="1" w:styleId="Heading2Char">
    <w:name w:val="Heading 2 Char"/>
    <w:link w:val="Heading2"/>
    <w:uiPriority w:val="2"/>
    <w:rsid w:val="00BA3BB5"/>
    <w:rPr>
      <w:rFonts w:ascii="Verdana" w:eastAsia="Times New Roman" w:hAnsi="Verdana"/>
      <w:b/>
      <w:bCs/>
      <w:color w:val="006283"/>
      <w:sz w:val="18"/>
      <w:szCs w:val="26"/>
      <w:lang w:val="es-ES"/>
    </w:rPr>
  </w:style>
  <w:style w:type="character" w:customStyle="1" w:styleId="Heading3Char">
    <w:name w:val="Heading 3 Char"/>
    <w:link w:val="Heading3"/>
    <w:uiPriority w:val="2"/>
    <w:rsid w:val="00BA3BB5"/>
    <w:rPr>
      <w:rFonts w:ascii="Verdana" w:eastAsia="Times New Roman" w:hAnsi="Verdana"/>
      <w:b/>
      <w:bCs/>
      <w:color w:val="006283"/>
      <w:sz w:val="18"/>
      <w:szCs w:val="22"/>
      <w:lang w:val="es-ES"/>
    </w:rPr>
  </w:style>
  <w:style w:type="character" w:customStyle="1" w:styleId="Heading4Char">
    <w:name w:val="Heading 4 Char"/>
    <w:link w:val="Heading4"/>
    <w:uiPriority w:val="2"/>
    <w:rsid w:val="00BA3BB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BA3BB5"/>
    <w:rPr>
      <w:rFonts w:ascii="Verdana" w:eastAsia="Times New Roman" w:hAnsi="Verdana"/>
      <w:b/>
      <w:iCs/>
      <w:color w:val="006283"/>
      <w:sz w:val="18"/>
      <w:szCs w:val="22"/>
      <w:lang w:val="es-ES"/>
    </w:rPr>
  </w:style>
  <w:style w:type="character" w:customStyle="1" w:styleId="Heading7Char">
    <w:name w:val="Heading 7 Char"/>
    <w:link w:val="Heading7"/>
    <w:uiPriority w:val="2"/>
    <w:rsid w:val="00BA3BB5"/>
    <w:rPr>
      <w:rFonts w:ascii="Verdana" w:eastAsia="Times New Roman" w:hAnsi="Verdana"/>
      <w:b/>
      <w:iCs/>
      <w:color w:val="006283"/>
      <w:sz w:val="18"/>
      <w:szCs w:val="22"/>
      <w:lang w:val="es-ES"/>
    </w:rPr>
  </w:style>
  <w:style w:type="character" w:customStyle="1" w:styleId="Heading8Char">
    <w:name w:val="Heading 8 Char"/>
    <w:link w:val="Heading8"/>
    <w:uiPriority w:val="2"/>
    <w:rsid w:val="00BA3BB5"/>
    <w:rPr>
      <w:rFonts w:ascii="Verdana" w:eastAsia="Times New Roman" w:hAnsi="Verdana"/>
      <w:b/>
      <w:i/>
      <w:color w:val="006283"/>
      <w:sz w:val="18"/>
      <w:lang w:val="es-ES"/>
    </w:rPr>
  </w:style>
  <w:style w:type="character" w:customStyle="1" w:styleId="Heading9Char">
    <w:name w:val="Heading 9 Char"/>
    <w:link w:val="Heading9"/>
    <w:uiPriority w:val="2"/>
    <w:rsid w:val="00BA3BB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BA3BB5"/>
    <w:rPr>
      <w:rFonts w:ascii="Tahoma" w:hAnsi="Tahoma" w:cs="Tahoma"/>
      <w:sz w:val="16"/>
      <w:szCs w:val="16"/>
    </w:rPr>
  </w:style>
  <w:style w:type="character" w:customStyle="1" w:styleId="BalloonTextChar">
    <w:name w:val="Balloon Text Char"/>
    <w:link w:val="BalloonText"/>
    <w:uiPriority w:val="99"/>
    <w:semiHidden/>
    <w:rsid w:val="00BA3BB5"/>
    <w:rPr>
      <w:rFonts w:ascii="Tahoma" w:hAnsi="Tahoma" w:cs="Tahoma"/>
      <w:sz w:val="16"/>
      <w:szCs w:val="16"/>
      <w:lang w:val="es-ES"/>
    </w:rPr>
  </w:style>
  <w:style w:type="paragraph" w:customStyle="1" w:styleId="Answer">
    <w:name w:val="Answer"/>
    <w:basedOn w:val="Normal"/>
    <w:link w:val="AnswerChar"/>
    <w:uiPriority w:val="6"/>
    <w:qFormat/>
    <w:rsid w:val="00BA3BB5"/>
    <w:pPr>
      <w:spacing w:after="240"/>
      <w:ind w:left="1077"/>
    </w:pPr>
  </w:style>
  <w:style w:type="character" w:customStyle="1" w:styleId="AnswerChar">
    <w:name w:val="Answer Char"/>
    <w:link w:val="Answer"/>
    <w:uiPriority w:val="6"/>
    <w:rsid w:val="00BA3BB5"/>
    <w:rPr>
      <w:rFonts w:ascii="Verdana" w:hAnsi="Verdana"/>
      <w:sz w:val="18"/>
      <w:szCs w:val="22"/>
      <w:lang w:val="es-ES"/>
    </w:rPr>
  </w:style>
  <w:style w:type="paragraph" w:styleId="BodyText">
    <w:name w:val="Body Text"/>
    <w:basedOn w:val="Normal"/>
    <w:link w:val="BodyTextChar"/>
    <w:uiPriority w:val="1"/>
    <w:qFormat/>
    <w:rsid w:val="00BA3BB5"/>
    <w:pPr>
      <w:numPr>
        <w:ilvl w:val="6"/>
        <w:numId w:val="3"/>
      </w:numPr>
      <w:spacing w:after="240"/>
    </w:pPr>
  </w:style>
  <w:style w:type="character" w:customStyle="1" w:styleId="BodyTextChar">
    <w:name w:val="Body Text Char"/>
    <w:link w:val="BodyText"/>
    <w:uiPriority w:val="1"/>
    <w:rsid w:val="00BA3BB5"/>
    <w:rPr>
      <w:rFonts w:ascii="Verdana" w:hAnsi="Verdana"/>
      <w:sz w:val="18"/>
      <w:szCs w:val="22"/>
      <w:lang w:val="es-ES"/>
    </w:rPr>
  </w:style>
  <w:style w:type="paragraph" w:styleId="BodyText2">
    <w:name w:val="Body Text 2"/>
    <w:basedOn w:val="Normal"/>
    <w:link w:val="BodyText2Char"/>
    <w:uiPriority w:val="1"/>
    <w:qFormat/>
    <w:rsid w:val="00BA3BB5"/>
    <w:pPr>
      <w:numPr>
        <w:ilvl w:val="7"/>
        <w:numId w:val="3"/>
      </w:numPr>
      <w:spacing w:after="240"/>
    </w:pPr>
  </w:style>
  <w:style w:type="character" w:customStyle="1" w:styleId="BodyText2Char">
    <w:name w:val="Body Text 2 Char"/>
    <w:link w:val="BodyText2"/>
    <w:uiPriority w:val="1"/>
    <w:rsid w:val="00BA3BB5"/>
    <w:rPr>
      <w:rFonts w:ascii="Verdana" w:hAnsi="Verdana"/>
      <w:sz w:val="18"/>
      <w:szCs w:val="22"/>
      <w:lang w:val="es-ES"/>
    </w:rPr>
  </w:style>
  <w:style w:type="paragraph" w:styleId="BodyText3">
    <w:name w:val="Body Text 3"/>
    <w:basedOn w:val="Normal"/>
    <w:link w:val="BodyText3Char"/>
    <w:uiPriority w:val="1"/>
    <w:qFormat/>
    <w:rsid w:val="00BA3BB5"/>
    <w:pPr>
      <w:numPr>
        <w:ilvl w:val="8"/>
        <w:numId w:val="3"/>
      </w:numPr>
      <w:spacing w:after="240"/>
    </w:pPr>
    <w:rPr>
      <w:szCs w:val="16"/>
    </w:rPr>
  </w:style>
  <w:style w:type="character" w:customStyle="1" w:styleId="BodyText3Char">
    <w:name w:val="Body Text 3 Char"/>
    <w:link w:val="BodyText3"/>
    <w:uiPriority w:val="1"/>
    <w:rsid w:val="00BA3BB5"/>
    <w:rPr>
      <w:rFonts w:ascii="Verdana" w:hAnsi="Verdana"/>
      <w:sz w:val="18"/>
      <w:szCs w:val="16"/>
      <w:lang w:val="es-ES"/>
    </w:rPr>
  </w:style>
  <w:style w:type="paragraph" w:styleId="Caption">
    <w:name w:val="caption"/>
    <w:basedOn w:val="Normal"/>
    <w:next w:val="Normal"/>
    <w:uiPriority w:val="6"/>
    <w:qFormat/>
    <w:rsid w:val="00BA3BB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A3BB5"/>
    <w:rPr>
      <w:vertAlign w:val="superscript"/>
      <w:lang w:val="es-ES"/>
    </w:rPr>
  </w:style>
  <w:style w:type="paragraph" w:styleId="FootnoteText">
    <w:name w:val="footnote text"/>
    <w:basedOn w:val="Normal"/>
    <w:link w:val="FootnoteTextChar"/>
    <w:uiPriority w:val="5"/>
    <w:rsid w:val="00BA3BB5"/>
    <w:pPr>
      <w:ind w:firstLine="567"/>
      <w:jc w:val="left"/>
    </w:pPr>
    <w:rPr>
      <w:sz w:val="16"/>
      <w:szCs w:val="18"/>
      <w:lang w:eastAsia="en-GB"/>
    </w:rPr>
  </w:style>
  <w:style w:type="character" w:customStyle="1" w:styleId="FootnoteTextChar">
    <w:name w:val="Footnote Text Char"/>
    <w:link w:val="FootnoteText"/>
    <w:uiPriority w:val="5"/>
    <w:rsid w:val="00BA3BB5"/>
    <w:rPr>
      <w:rFonts w:ascii="Verdana" w:hAnsi="Verdana"/>
      <w:sz w:val="16"/>
      <w:szCs w:val="18"/>
      <w:lang w:val="es-ES" w:eastAsia="en-GB"/>
    </w:rPr>
  </w:style>
  <w:style w:type="paragraph" w:styleId="EndnoteText">
    <w:name w:val="endnote text"/>
    <w:basedOn w:val="FootnoteText"/>
    <w:link w:val="EndnoteTextChar"/>
    <w:uiPriority w:val="49"/>
    <w:rsid w:val="00BA3BB5"/>
    <w:rPr>
      <w:szCs w:val="20"/>
    </w:rPr>
  </w:style>
  <w:style w:type="character" w:customStyle="1" w:styleId="EndnoteTextChar">
    <w:name w:val="Endnote Text Char"/>
    <w:link w:val="EndnoteText"/>
    <w:uiPriority w:val="49"/>
    <w:rsid w:val="00BA3BB5"/>
    <w:rPr>
      <w:rFonts w:ascii="Verdana" w:hAnsi="Verdana"/>
      <w:sz w:val="16"/>
      <w:lang w:val="es-ES" w:eastAsia="en-GB"/>
    </w:rPr>
  </w:style>
  <w:style w:type="paragraph" w:customStyle="1" w:styleId="FollowUp">
    <w:name w:val="FollowUp"/>
    <w:basedOn w:val="Normal"/>
    <w:link w:val="FollowUpChar"/>
    <w:uiPriority w:val="6"/>
    <w:qFormat/>
    <w:rsid w:val="00BA3BB5"/>
    <w:pPr>
      <w:spacing w:after="240"/>
      <w:ind w:left="720"/>
    </w:pPr>
    <w:rPr>
      <w:i/>
    </w:rPr>
  </w:style>
  <w:style w:type="character" w:customStyle="1" w:styleId="FollowUpChar">
    <w:name w:val="FollowUp Char"/>
    <w:link w:val="FollowUp"/>
    <w:uiPriority w:val="6"/>
    <w:rsid w:val="00BA3BB5"/>
    <w:rPr>
      <w:rFonts w:ascii="Verdana" w:hAnsi="Verdana"/>
      <w:i/>
      <w:sz w:val="18"/>
      <w:szCs w:val="22"/>
      <w:lang w:val="es-ES"/>
    </w:rPr>
  </w:style>
  <w:style w:type="paragraph" w:styleId="Footer">
    <w:name w:val="footer"/>
    <w:basedOn w:val="Normal"/>
    <w:link w:val="FooterChar"/>
    <w:uiPriority w:val="3"/>
    <w:rsid w:val="00BA3BB5"/>
    <w:pPr>
      <w:tabs>
        <w:tab w:val="center" w:pos="4513"/>
        <w:tab w:val="right" w:pos="9027"/>
      </w:tabs>
    </w:pPr>
    <w:rPr>
      <w:szCs w:val="18"/>
      <w:lang w:eastAsia="en-GB"/>
    </w:rPr>
  </w:style>
  <w:style w:type="character" w:customStyle="1" w:styleId="FooterChar">
    <w:name w:val="Footer Char"/>
    <w:link w:val="Footer"/>
    <w:uiPriority w:val="3"/>
    <w:rsid w:val="00BA3BB5"/>
    <w:rPr>
      <w:rFonts w:ascii="Verdana" w:hAnsi="Verdana"/>
      <w:sz w:val="18"/>
      <w:szCs w:val="18"/>
      <w:lang w:val="es-ES" w:eastAsia="en-GB"/>
    </w:rPr>
  </w:style>
  <w:style w:type="paragraph" w:customStyle="1" w:styleId="FootnoteQuotation">
    <w:name w:val="Footnote Quotation"/>
    <w:basedOn w:val="FootnoteText"/>
    <w:uiPriority w:val="5"/>
    <w:rsid w:val="00BA3BB5"/>
    <w:pPr>
      <w:ind w:left="567" w:right="567" w:firstLine="0"/>
    </w:pPr>
  </w:style>
  <w:style w:type="character" w:styleId="FootnoteReference">
    <w:name w:val="footnote reference"/>
    <w:uiPriority w:val="5"/>
    <w:rsid w:val="00BA3BB5"/>
    <w:rPr>
      <w:vertAlign w:val="superscript"/>
      <w:lang w:val="es-ES"/>
    </w:rPr>
  </w:style>
  <w:style w:type="paragraph" w:styleId="Header">
    <w:name w:val="header"/>
    <w:basedOn w:val="Normal"/>
    <w:link w:val="HeaderChar"/>
    <w:uiPriority w:val="3"/>
    <w:rsid w:val="00BA3BB5"/>
    <w:pPr>
      <w:tabs>
        <w:tab w:val="center" w:pos="4513"/>
        <w:tab w:val="right" w:pos="9027"/>
      </w:tabs>
      <w:jc w:val="left"/>
    </w:pPr>
    <w:rPr>
      <w:szCs w:val="18"/>
      <w:lang w:eastAsia="en-GB"/>
    </w:rPr>
  </w:style>
  <w:style w:type="character" w:customStyle="1" w:styleId="HeaderChar">
    <w:name w:val="Header Char"/>
    <w:link w:val="Header"/>
    <w:uiPriority w:val="3"/>
    <w:rsid w:val="00BA3BB5"/>
    <w:rPr>
      <w:rFonts w:ascii="Verdana" w:hAnsi="Verdana"/>
      <w:sz w:val="18"/>
      <w:szCs w:val="18"/>
      <w:lang w:val="es-ES" w:eastAsia="en-GB"/>
    </w:rPr>
  </w:style>
  <w:style w:type="numbering" w:customStyle="1" w:styleId="LegalHeadings">
    <w:name w:val="LegalHeadings"/>
    <w:uiPriority w:val="99"/>
    <w:rsid w:val="00BA3BB5"/>
    <w:pPr>
      <w:numPr>
        <w:numId w:val="6"/>
      </w:numPr>
    </w:pPr>
  </w:style>
  <w:style w:type="paragraph" w:styleId="ListBullet">
    <w:name w:val="List Bullet"/>
    <w:basedOn w:val="Normal"/>
    <w:uiPriority w:val="1"/>
    <w:rsid w:val="00BA3BB5"/>
    <w:pPr>
      <w:numPr>
        <w:numId w:val="5"/>
      </w:numPr>
      <w:tabs>
        <w:tab w:val="left" w:pos="567"/>
      </w:tabs>
      <w:spacing w:after="240"/>
      <w:contextualSpacing/>
    </w:pPr>
  </w:style>
  <w:style w:type="paragraph" w:styleId="ListBullet2">
    <w:name w:val="List Bullet 2"/>
    <w:basedOn w:val="Normal"/>
    <w:uiPriority w:val="1"/>
    <w:rsid w:val="00BA3BB5"/>
    <w:pPr>
      <w:numPr>
        <w:ilvl w:val="1"/>
        <w:numId w:val="5"/>
      </w:numPr>
      <w:tabs>
        <w:tab w:val="left" w:pos="907"/>
      </w:tabs>
      <w:spacing w:after="240"/>
      <w:contextualSpacing/>
    </w:pPr>
  </w:style>
  <w:style w:type="paragraph" w:styleId="ListBullet3">
    <w:name w:val="List Bullet 3"/>
    <w:basedOn w:val="Normal"/>
    <w:uiPriority w:val="1"/>
    <w:rsid w:val="00BA3BB5"/>
    <w:pPr>
      <w:numPr>
        <w:ilvl w:val="2"/>
        <w:numId w:val="5"/>
      </w:numPr>
      <w:tabs>
        <w:tab w:val="left" w:pos="1247"/>
      </w:tabs>
      <w:spacing w:after="240"/>
      <w:contextualSpacing/>
    </w:pPr>
  </w:style>
  <w:style w:type="paragraph" w:styleId="ListBullet4">
    <w:name w:val="List Bullet 4"/>
    <w:basedOn w:val="Normal"/>
    <w:uiPriority w:val="1"/>
    <w:rsid w:val="00BA3BB5"/>
    <w:pPr>
      <w:numPr>
        <w:ilvl w:val="3"/>
        <w:numId w:val="5"/>
      </w:numPr>
      <w:tabs>
        <w:tab w:val="left" w:pos="1587"/>
      </w:tabs>
      <w:spacing w:after="240"/>
      <w:contextualSpacing/>
    </w:pPr>
  </w:style>
  <w:style w:type="paragraph" w:styleId="ListBullet5">
    <w:name w:val="List Bullet 5"/>
    <w:basedOn w:val="Normal"/>
    <w:uiPriority w:val="1"/>
    <w:rsid w:val="00BA3BB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A3BB5"/>
    <w:pPr>
      <w:ind w:left="720"/>
      <w:contextualSpacing/>
    </w:pPr>
  </w:style>
  <w:style w:type="numbering" w:customStyle="1" w:styleId="ListBullets">
    <w:name w:val="ListBullets"/>
    <w:uiPriority w:val="99"/>
    <w:rsid w:val="00BA3BB5"/>
    <w:pPr>
      <w:numPr>
        <w:numId w:val="7"/>
      </w:numPr>
    </w:pPr>
  </w:style>
  <w:style w:type="paragraph" w:customStyle="1" w:styleId="Quotation">
    <w:name w:val="Quotation"/>
    <w:basedOn w:val="Normal"/>
    <w:uiPriority w:val="5"/>
    <w:qFormat/>
    <w:rsid w:val="00BA3BB5"/>
    <w:pPr>
      <w:spacing w:after="240"/>
      <w:ind w:left="567" w:right="567"/>
    </w:pPr>
    <w:rPr>
      <w:szCs w:val="18"/>
      <w:lang w:eastAsia="en-GB"/>
    </w:rPr>
  </w:style>
  <w:style w:type="paragraph" w:customStyle="1" w:styleId="QuotationDouble">
    <w:name w:val="Quotation Double"/>
    <w:basedOn w:val="Normal"/>
    <w:uiPriority w:val="5"/>
    <w:qFormat/>
    <w:rsid w:val="00BA3BB5"/>
    <w:pPr>
      <w:spacing w:after="240"/>
      <w:ind w:left="1134" w:right="1134"/>
    </w:pPr>
    <w:rPr>
      <w:szCs w:val="18"/>
      <w:lang w:eastAsia="en-GB"/>
    </w:rPr>
  </w:style>
  <w:style w:type="paragraph" w:styleId="Subtitle">
    <w:name w:val="Subtitle"/>
    <w:basedOn w:val="Normal"/>
    <w:next w:val="Normal"/>
    <w:link w:val="SubtitleChar"/>
    <w:uiPriority w:val="6"/>
    <w:qFormat/>
    <w:rsid w:val="00BA3BB5"/>
    <w:pPr>
      <w:numPr>
        <w:ilvl w:val="1"/>
      </w:numPr>
    </w:pPr>
    <w:rPr>
      <w:rFonts w:eastAsia="Times New Roman"/>
      <w:b/>
      <w:iCs/>
      <w:szCs w:val="24"/>
    </w:rPr>
  </w:style>
  <w:style w:type="character" w:customStyle="1" w:styleId="SubtitleChar">
    <w:name w:val="Subtitle Char"/>
    <w:link w:val="Subtitle"/>
    <w:uiPriority w:val="6"/>
    <w:rsid w:val="00BA3BB5"/>
    <w:rPr>
      <w:rFonts w:ascii="Verdana" w:eastAsia="Times New Roman" w:hAnsi="Verdana"/>
      <w:b/>
      <w:iCs/>
      <w:sz w:val="18"/>
      <w:szCs w:val="24"/>
      <w:lang w:val="es-ES"/>
    </w:rPr>
  </w:style>
  <w:style w:type="paragraph" w:customStyle="1" w:styleId="SummaryHeader">
    <w:name w:val="SummaryHeader"/>
    <w:basedOn w:val="Normal"/>
    <w:uiPriority w:val="4"/>
    <w:qFormat/>
    <w:rsid w:val="00BA3BB5"/>
    <w:pPr>
      <w:spacing w:after="240"/>
      <w:outlineLvl w:val="0"/>
    </w:pPr>
    <w:rPr>
      <w:b/>
      <w:caps/>
      <w:color w:val="006283"/>
    </w:rPr>
  </w:style>
  <w:style w:type="paragraph" w:customStyle="1" w:styleId="SummarySubheader">
    <w:name w:val="SummarySubheader"/>
    <w:basedOn w:val="Normal"/>
    <w:uiPriority w:val="4"/>
    <w:qFormat/>
    <w:rsid w:val="00BA3BB5"/>
    <w:pPr>
      <w:spacing w:after="240"/>
      <w:outlineLvl w:val="1"/>
    </w:pPr>
    <w:rPr>
      <w:b/>
      <w:color w:val="006283"/>
    </w:rPr>
  </w:style>
  <w:style w:type="paragraph" w:customStyle="1" w:styleId="SummaryText">
    <w:name w:val="SummaryText"/>
    <w:basedOn w:val="Normal"/>
    <w:uiPriority w:val="4"/>
    <w:qFormat/>
    <w:rsid w:val="00BA3BB5"/>
    <w:pPr>
      <w:numPr>
        <w:numId w:val="8"/>
      </w:numPr>
      <w:spacing w:after="240"/>
      <w:ind w:left="0" w:firstLine="0"/>
    </w:pPr>
  </w:style>
  <w:style w:type="paragraph" w:styleId="TableofAuthorities">
    <w:name w:val="table of authoriti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A3BB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A3BB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BA3BB5"/>
    <w:pPr>
      <w:spacing w:after="360"/>
      <w:jc w:val="center"/>
    </w:pPr>
    <w:rPr>
      <w:caps/>
      <w:color w:val="006283"/>
      <w:szCs w:val="18"/>
      <w:lang w:eastAsia="en-GB"/>
    </w:rPr>
  </w:style>
  <w:style w:type="paragraph" w:customStyle="1" w:styleId="Title3">
    <w:name w:val="Title 3"/>
    <w:basedOn w:val="Normal"/>
    <w:next w:val="Normal"/>
    <w:uiPriority w:val="5"/>
    <w:qFormat/>
    <w:rsid w:val="00BA3BB5"/>
    <w:pPr>
      <w:spacing w:after="360"/>
      <w:jc w:val="center"/>
    </w:pPr>
    <w:rPr>
      <w:i/>
      <w:color w:val="006283"/>
      <w:szCs w:val="18"/>
      <w:lang w:eastAsia="en-GB"/>
    </w:rPr>
  </w:style>
  <w:style w:type="paragraph" w:customStyle="1" w:styleId="TitleCountry">
    <w:name w:val="Title Country"/>
    <w:basedOn w:val="Normal"/>
    <w:next w:val="Normal"/>
    <w:uiPriority w:val="5"/>
    <w:qFormat/>
    <w:rsid w:val="00BA3BB5"/>
    <w:pPr>
      <w:spacing w:after="360"/>
      <w:jc w:val="center"/>
    </w:pPr>
    <w:rPr>
      <w:smallCaps/>
      <w:color w:val="006283"/>
      <w:szCs w:val="18"/>
      <w:lang w:eastAsia="en-GB"/>
    </w:rPr>
  </w:style>
  <w:style w:type="paragraph" w:styleId="TOC1">
    <w:name w:val="toc 1"/>
    <w:basedOn w:val="Normal"/>
    <w:next w:val="Normal"/>
    <w:uiPriority w:val="39"/>
    <w:rsid w:val="00BA3BB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A3BB5"/>
    <w:pPr>
      <w:spacing w:before="240"/>
      <w:jc w:val="center"/>
    </w:pPr>
    <w:rPr>
      <w:rFonts w:eastAsia="Times New Roman"/>
      <w:b/>
      <w:bCs/>
      <w:szCs w:val="28"/>
      <w:lang w:eastAsia="en-GB"/>
    </w:rPr>
  </w:style>
  <w:style w:type="table" w:customStyle="1" w:styleId="WTOBox1">
    <w:name w:val="WTOBox1"/>
    <w:basedOn w:val="TableNormal"/>
    <w:uiPriority w:val="99"/>
    <w:rsid w:val="00BA3BB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A3BB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A3BB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A3BB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BA3BB5"/>
    <w:pPr>
      <w:spacing w:before="120"/>
    </w:pPr>
    <w:rPr>
      <w:rFonts w:ascii="Cambria" w:eastAsia="Times New Roman" w:hAnsi="Cambria"/>
      <w:b/>
      <w:bCs/>
      <w:sz w:val="24"/>
      <w:szCs w:val="24"/>
    </w:rPr>
  </w:style>
  <w:style w:type="table" w:styleId="TableGrid">
    <w:name w:val="Table Grid"/>
    <w:basedOn w:val="TableNormal"/>
    <w:uiPriority w:val="59"/>
    <w:rsid w:val="00BA3B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A3BB5"/>
    <w:pPr>
      <w:tabs>
        <w:tab w:val="left" w:pos="851"/>
      </w:tabs>
      <w:ind w:left="851" w:hanging="851"/>
      <w:jc w:val="left"/>
    </w:pPr>
    <w:rPr>
      <w:sz w:val="16"/>
    </w:rPr>
  </w:style>
  <w:style w:type="character" w:styleId="Hyperlink">
    <w:name w:val="Hyperlink"/>
    <w:uiPriority w:val="9"/>
    <w:unhideWhenUsed/>
    <w:rsid w:val="00BA3BB5"/>
    <w:rPr>
      <w:color w:val="0000FF"/>
      <w:u w:val="single"/>
      <w:lang w:val="es-ES"/>
    </w:rPr>
  </w:style>
  <w:style w:type="paragraph" w:styleId="Bibliography">
    <w:name w:val="Bibliography"/>
    <w:basedOn w:val="Normal"/>
    <w:next w:val="Normal"/>
    <w:uiPriority w:val="49"/>
    <w:semiHidden/>
    <w:unhideWhenUsed/>
    <w:rsid w:val="00BA3BB5"/>
  </w:style>
  <w:style w:type="paragraph" w:styleId="BlockText">
    <w:name w:val="Block Text"/>
    <w:basedOn w:val="Normal"/>
    <w:uiPriority w:val="99"/>
    <w:semiHidden/>
    <w:unhideWhenUsed/>
    <w:rsid w:val="00BA3BB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A3BB5"/>
    <w:pPr>
      <w:numPr>
        <w:ilvl w:val="0"/>
        <w:numId w:val="0"/>
      </w:numPr>
      <w:spacing w:after="0"/>
      <w:ind w:firstLine="360"/>
    </w:pPr>
  </w:style>
  <w:style w:type="character" w:customStyle="1" w:styleId="BodyTextFirstIndentChar">
    <w:name w:val="Body Text First Indent Char"/>
    <w:link w:val="BodyTextFirstIndent"/>
    <w:uiPriority w:val="99"/>
    <w:semiHidden/>
    <w:rsid w:val="00BA3BB5"/>
    <w:rPr>
      <w:rFonts w:ascii="Verdana" w:hAnsi="Verdana"/>
      <w:sz w:val="18"/>
      <w:szCs w:val="22"/>
      <w:lang w:val="es-ES"/>
    </w:rPr>
  </w:style>
  <w:style w:type="paragraph" w:styleId="BodyTextIndent">
    <w:name w:val="Body Text Indent"/>
    <w:basedOn w:val="Normal"/>
    <w:link w:val="BodyTextIndentChar"/>
    <w:uiPriority w:val="99"/>
    <w:semiHidden/>
    <w:unhideWhenUsed/>
    <w:rsid w:val="00BA3BB5"/>
    <w:pPr>
      <w:spacing w:after="120"/>
      <w:ind w:left="283"/>
    </w:pPr>
  </w:style>
  <w:style w:type="character" w:customStyle="1" w:styleId="BodyTextIndentChar">
    <w:name w:val="Body Text Indent Char"/>
    <w:link w:val="BodyTextIndent"/>
    <w:uiPriority w:val="99"/>
    <w:semiHidden/>
    <w:rsid w:val="00BA3BB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BA3BB5"/>
    <w:pPr>
      <w:spacing w:after="0"/>
      <w:ind w:left="360" w:firstLine="360"/>
    </w:pPr>
  </w:style>
  <w:style w:type="character" w:customStyle="1" w:styleId="BodyTextFirstIndent2Char">
    <w:name w:val="Body Text First Indent 2 Char"/>
    <w:link w:val="BodyTextFirstIndent2"/>
    <w:uiPriority w:val="99"/>
    <w:semiHidden/>
    <w:rsid w:val="00BA3BB5"/>
    <w:rPr>
      <w:rFonts w:ascii="Verdana" w:hAnsi="Verdana"/>
      <w:sz w:val="18"/>
      <w:szCs w:val="22"/>
      <w:lang w:val="es-ES"/>
    </w:rPr>
  </w:style>
  <w:style w:type="paragraph" w:styleId="BodyTextIndent2">
    <w:name w:val="Body Text Indent 2"/>
    <w:basedOn w:val="Normal"/>
    <w:link w:val="BodyTextIndent2Char"/>
    <w:uiPriority w:val="99"/>
    <w:semiHidden/>
    <w:unhideWhenUsed/>
    <w:rsid w:val="00BA3BB5"/>
    <w:pPr>
      <w:spacing w:after="120" w:line="480" w:lineRule="auto"/>
      <w:ind w:left="283"/>
    </w:pPr>
  </w:style>
  <w:style w:type="character" w:customStyle="1" w:styleId="BodyTextIndent2Char">
    <w:name w:val="Body Text Indent 2 Char"/>
    <w:link w:val="BodyTextIndent2"/>
    <w:uiPriority w:val="99"/>
    <w:semiHidden/>
    <w:rsid w:val="00BA3BB5"/>
    <w:rPr>
      <w:rFonts w:ascii="Verdana" w:hAnsi="Verdana"/>
      <w:sz w:val="18"/>
      <w:szCs w:val="22"/>
      <w:lang w:val="es-ES"/>
    </w:rPr>
  </w:style>
  <w:style w:type="paragraph" w:styleId="BodyTextIndent3">
    <w:name w:val="Body Text Indent 3"/>
    <w:basedOn w:val="Normal"/>
    <w:link w:val="BodyTextIndent3Char"/>
    <w:uiPriority w:val="99"/>
    <w:semiHidden/>
    <w:unhideWhenUsed/>
    <w:rsid w:val="00BA3BB5"/>
    <w:pPr>
      <w:spacing w:after="120"/>
      <w:ind w:left="283"/>
    </w:pPr>
    <w:rPr>
      <w:sz w:val="16"/>
      <w:szCs w:val="16"/>
    </w:rPr>
  </w:style>
  <w:style w:type="character" w:customStyle="1" w:styleId="BodyTextIndent3Char">
    <w:name w:val="Body Text Indent 3 Char"/>
    <w:link w:val="BodyTextIndent3"/>
    <w:uiPriority w:val="99"/>
    <w:semiHidden/>
    <w:rsid w:val="00BA3BB5"/>
    <w:rPr>
      <w:rFonts w:ascii="Verdana" w:hAnsi="Verdana"/>
      <w:sz w:val="16"/>
      <w:szCs w:val="16"/>
      <w:lang w:val="es-ES"/>
    </w:rPr>
  </w:style>
  <w:style w:type="character" w:styleId="BookTitle">
    <w:name w:val="Book Title"/>
    <w:uiPriority w:val="99"/>
    <w:semiHidden/>
    <w:qFormat/>
    <w:rsid w:val="00BA3BB5"/>
    <w:rPr>
      <w:b/>
      <w:bCs/>
      <w:smallCaps/>
      <w:spacing w:val="5"/>
      <w:lang w:val="es-ES"/>
    </w:rPr>
  </w:style>
  <w:style w:type="paragraph" w:styleId="Closing">
    <w:name w:val="Closing"/>
    <w:basedOn w:val="Normal"/>
    <w:link w:val="ClosingChar"/>
    <w:uiPriority w:val="99"/>
    <w:semiHidden/>
    <w:unhideWhenUsed/>
    <w:rsid w:val="00BA3BB5"/>
    <w:pPr>
      <w:ind w:left="4252"/>
    </w:pPr>
  </w:style>
  <w:style w:type="character" w:customStyle="1" w:styleId="ClosingChar">
    <w:name w:val="Closing Char"/>
    <w:link w:val="Closing"/>
    <w:uiPriority w:val="99"/>
    <w:semiHidden/>
    <w:rsid w:val="00BA3BB5"/>
    <w:rPr>
      <w:rFonts w:ascii="Verdana" w:hAnsi="Verdana"/>
      <w:sz w:val="18"/>
      <w:szCs w:val="22"/>
      <w:lang w:val="es-ES"/>
    </w:rPr>
  </w:style>
  <w:style w:type="character" w:styleId="CommentReference">
    <w:name w:val="annotation reference"/>
    <w:uiPriority w:val="99"/>
    <w:semiHidden/>
    <w:unhideWhenUsed/>
    <w:rsid w:val="00BA3BB5"/>
    <w:rPr>
      <w:sz w:val="16"/>
      <w:szCs w:val="16"/>
      <w:lang w:val="es-ES"/>
    </w:rPr>
  </w:style>
  <w:style w:type="paragraph" w:styleId="CommentText">
    <w:name w:val="annotation text"/>
    <w:basedOn w:val="Normal"/>
    <w:link w:val="CommentTextChar"/>
    <w:uiPriority w:val="99"/>
    <w:unhideWhenUsed/>
    <w:rsid w:val="00BA3BB5"/>
    <w:rPr>
      <w:sz w:val="20"/>
      <w:szCs w:val="20"/>
    </w:rPr>
  </w:style>
  <w:style w:type="character" w:customStyle="1" w:styleId="CommentTextChar">
    <w:name w:val="Comment Text Char"/>
    <w:link w:val="CommentText"/>
    <w:uiPriority w:val="99"/>
    <w:rsid w:val="00BA3BB5"/>
    <w:rPr>
      <w:rFonts w:ascii="Verdana" w:hAnsi="Verdana"/>
      <w:lang w:val="es-ES"/>
    </w:rPr>
  </w:style>
  <w:style w:type="paragraph" w:styleId="CommentSubject">
    <w:name w:val="annotation subject"/>
    <w:basedOn w:val="CommentText"/>
    <w:next w:val="CommentText"/>
    <w:link w:val="CommentSubjectChar"/>
    <w:uiPriority w:val="99"/>
    <w:unhideWhenUsed/>
    <w:rsid w:val="00BA3BB5"/>
    <w:rPr>
      <w:b/>
      <w:bCs/>
    </w:rPr>
  </w:style>
  <w:style w:type="character" w:customStyle="1" w:styleId="CommentSubjectChar">
    <w:name w:val="Comment Subject Char"/>
    <w:link w:val="CommentSubject"/>
    <w:uiPriority w:val="99"/>
    <w:rsid w:val="00BA3BB5"/>
    <w:rPr>
      <w:rFonts w:ascii="Verdana" w:hAnsi="Verdana"/>
      <w:b/>
      <w:bCs/>
      <w:lang w:val="es-ES"/>
    </w:rPr>
  </w:style>
  <w:style w:type="paragraph" w:styleId="Date">
    <w:name w:val="Date"/>
    <w:basedOn w:val="Normal"/>
    <w:next w:val="Normal"/>
    <w:link w:val="DateChar"/>
    <w:uiPriority w:val="99"/>
    <w:semiHidden/>
    <w:unhideWhenUsed/>
    <w:rsid w:val="00BA3BB5"/>
  </w:style>
  <w:style w:type="character" w:customStyle="1" w:styleId="DateChar">
    <w:name w:val="Date Char"/>
    <w:link w:val="Date"/>
    <w:uiPriority w:val="99"/>
    <w:semiHidden/>
    <w:rsid w:val="00BA3BB5"/>
    <w:rPr>
      <w:rFonts w:ascii="Verdana" w:hAnsi="Verdana"/>
      <w:sz w:val="18"/>
      <w:szCs w:val="22"/>
      <w:lang w:val="es-ES"/>
    </w:rPr>
  </w:style>
  <w:style w:type="paragraph" w:styleId="DocumentMap">
    <w:name w:val="Document Map"/>
    <w:basedOn w:val="Normal"/>
    <w:link w:val="DocumentMapChar"/>
    <w:uiPriority w:val="99"/>
    <w:semiHidden/>
    <w:unhideWhenUsed/>
    <w:rsid w:val="00BA3BB5"/>
    <w:rPr>
      <w:rFonts w:ascii="Tahoma" w:hAnsi="Tahoma" w:cs="Tahoma"/>
      <w:sz w:val="16"/>
      <w:szCs w:val="16"/>
    </w:rPr>
  </w:style>
  <w:style w:type="character" w:customStyle="1" w:styleId="DocumentMapChar">
    <w:name w:val="Document Map Char"/>
    <w:link w:val="DocumentMap"/>
    <w:uiPriority w:val="99"/>
    <w:semiHidden/>
    <w:rsid w:val="00BA3BB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BA3BB5"/>
  </w:style>
  <w:style w:type="character" w:customStyle="1" w:styleId="E-mailSignatureChar">
    <w:name w:val="E-mail Signature Char"/>
    <w:link w:val="E-mailSignature"/>
    <w:uiPriority w:val="99"/>
    <w:semiHidden/>
    <w:rsid w:val="00BA3BB5"/>
    <w:rPr>
      <w:rFonts w:ascii="Verdana" w:hAnsi="Verdana"/>
      <w:sz w:val="18"/>
      <w:szCs w:val="22"/>
      <w:lang w:val="es-ES"/>
    </w:rPr>
  </w:style>
  <w:style w:type="character" w:styleId="Emphasis">
    <w:name w:val="Emphasis"/>
    <w:uiPriority w:val="99"/>
    <w:semiHidden/>
    <w:qFormat/>
    <w:rsid w:val="00BA3BB5"/>
    <w:rPr>
      <w:i/>
      <w:iCs/>
      <w:lang w:val="es-ES"/>
    </w:rPr>
  </w:style>
  <w:style w:type="paragraph" w:styleId="EnvelopeAddress">
    <w:name w:val="envelope address"/>
    <w:basedOn w:val="Normal"/>
    <w:uiPriority w:val="99"/>
    <w:semiHidden/>
    <w:unhideWhenUsed/>
    <w:rsid w:val="00BA3BB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A3BB5"/>
    <w:rPr>
      <w:rFonts w:ascii="Cambria" w:eastAsia="Times New Roman" w:hAnsi="Cambria"/>
      <w:sz w:val="20"/>
      <w:szCs w:val="20"/>
    </w:rPr>
  </w:style>
  <w:style w:type="character" w:styleId="FollowedHyperlink">
    <w:name w:val="FollowedHyperlink"/>
    <w:uiPriority w:val="9"/>
    <w:unhideWhenUsed/>
    <w:rsid w:val="00BA3BB5"/>
    <w:rPr>
      <w:color w:val="800080"/>
      <w:u w:val="single"/>
      <w:lang w:val="es-ES"/>
    </w:rPr>
  </w:style>
  <w:style w:type="character" w:styleId="HTMLAcronym">
    <w:name w:val="HTML Acronym"/>
    <w:uiPriority w:val="99"/>
    <w:semiHidden/>
    <w:unhideWhenUsed/>
    <w:rsid w:val="00BA3BB5"/>
    <w:rPr>
      <w:lang w:val="es-ES"/>
    </w:rPr>
  </w:style>
  <w:style w:type="paragraph" w:styleId="HTMLAddress">
    <w:name w:val="HTML Address"/>
    <w:basedOn w:val="Normal"/>
    <w:link w:val="HTMLAddressChar"/>
    <w:uiPriority w:val="99"/>
    <w:semiHidden/>
    <w:unhideWhenUsed/>
    <w:rsid w:val="00BA3BB5"/>
    <w:rPr>
      <w:i/>
      <w:iCs/>
    </w:rPr>
  </w:style>
  <w:style w:type="character" w:customStyle="1" w:styleId="HTMLAddressChar">
    <w:name w:val="HTML Address Char"/>
    <w:link w:val="HTMLAddress"/>
    <w:uiPriority w:val="99"/>
    <w:semiHidden/>
    <w:rsid w:val="00BA3BB5"/>
    <w:rPr>
      <w:rFonts w:ascii="Verdana" w:hAnsi="Verdana"/>
      <w:i/>
      <w:iCs/>
      <w:sz w:val="18"/>
      <w:szCs w:val="22"/>
      <w:lang w:val="es-ES"/>
    </w:rPr>
  </w:style>
  <w:style w:type="character" w:styleId="HTMLCite">
    <w:name w:val="HTML Cite"/>
    <w:uiPriority w:val="99"/>
    <w:semiHidden/>
    <w:unhideWhenUsed/>
    <w:rsid w:val="00BA3BB5"/>
    <w:rPr>
      <w:i/>
      <w:iCs/>
      <w:lang w:val="es-ES"/>
    </w:rPr>
  </w:style>
  <w:style w:type="character" w:styleId="HTMLCode">
    <w:name w:val="HTML Code"/>
    <w:uiPriority w:val="99"/>
    <w:semiHidden/>
    <w:unhideWhenUsed/>
    <w:rsid w:val="00BA3BB5"/>
    <w:rPr>
      <w:rFonts w:ascii="Consolas" w:hAnsi="Consolas" w:cs="Consolas"/>
      <w:sz w:val="20"/>
      <w:szCs w:val="20"/>
      <w:lang w:val="es-ES"/>
    </w:rPr>
  </w:style>
  <w:style w:type="character" w:styleId="HTMLDefinition">
    <w:name w:val="HTML Definition"/>
    <w:uiPriority w:val="99"/>
    <w:semiHidden/>
    <w:unhideWhenUsed/>
    <w:rsid w:val="00BA3BB5"/>
    <w:rPr>
      <w:i/>
      <w:iCs/>
      <w:lang w:val="es-ES"/>
    </w:rPr>
  </w:style>
  <w:style w:type="character" w:styleId="HTMLKeyboard">
    <w:name w:val="HTML Keyboard"/>
    <w:uiPriority w:val="99"/>
    <w:semiHidden/>
    <w:unhideWhenUsed/>
    <w:rsid w:val="00BA3BB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BA3BB5"/>
    <w:rPr>
      <w:rFonts w:ascii="Consolas" w:hAnsi="Consolas" w:cs="Consolas"/>
      <w:sz w:val="20"/>
      <w:szCs w:val="20"/>
    </w:rPr>
  </w:style>
  <w:style w:type="character" w:customStyle="1" w:styleId="HTMLPreformattedChar">
    <w:name w:val="HTML Preformatted Char"/>
    <w:link w:val="HTMLPreformatted"/>
    <w:uiPriority w:val="99"/>
    <w:semiHidden/>
    <w:rsid w:val="00BA3BB5"/>
    <w:rPr>
      <w:rFonts w:ascii="Consolas" w:hAnsi="Consolas" w:cs="Consolas"/>
      <w:lang w:val="es-ES"/>
    </w:rPr>
  </w:style>
  <w:style w:type="character" w:styleId="HTMLSample">
    <w:name w:val="HTML Sample"/>
    <w:uiPriority w:val="99"/>
    <w:semiHidden/>
    <w:unhideWhenUsed/>
    <w:rsid w:val="00BA3BB5"/>
    <w:rPr>
      <w:rFonts w:ascii="Consolas" w:hAnsi="Consolas" w:cs="Consolas"/>
      <w:sz w:val="24"/>
      <w:szCs w:val="24"/>
      <w:lang w:val="es-ES"/>
    </w:rPr>
  </w:style>
  <w:style w:type="character" w:styleId="HTMLTypewriter">
    <w:name w:val="HTML Typewriter"/>
    <w:uiPriority w:val="99"/>
    <w:semiHidden/>
    <w:unhideWhenUsed/>
    <w:rsid w:val="00BA3BB5"/>
    <w:rPr>
      <w:rFonts w:ascii="Consolas" w:hAnsi="Consolas" w:cs="Consolas"/>
      <w:sz w:val="20"/>
      <w:szCs w:val="20"/>
      <w:lang w:val="es-ES"/>
    </w:rPr>
  </w:style>
  <w:style w:type="character" w:styleId="HTMLVariable">
    <w:name w:val="HTML Variable"/>
    <w:uiPriority w:val="99"/>
    <w:semiHidden/>
    <w:unhideWhenUsed/>
    <w:rsid w:val="00BA3BB5"/>
    <w:rPr>
      <w:i/>
      <w:iCs/>
      <w:lang w:val="es-ES"/>
    </w:rPr>
  </w:style>
  <w:style w:type="paragraph" w:styleId="Index1">
    <w:name w:val="index 1"/>
    <w:basedOn w:val="Normal"/>
    <w:next w:val="Normal"/>
    <w:uiPriority w:val="99"/>
    <w:semiHidden/>
    <w:unhideWhenUsed/>
    <w:rsid w:val="00BA3BB5"/>
    <w:pPr>
      <w:ind w:left="180" w:hanging="180"/>
    </w:pPr>
  </w:style>
  <w:style w:type="paragraph" w:styleId="Index2">
    <w:name w:val="index 2"/>
    <w:basedOn w:val="Normal"/>
    <w:next w:val="Normal"/>
    <w:uiPriority w:val="99"/>
    <w:semiHidden/>
    <w:unhideWhenUsed/>
    <w:rsid w:val="00BA3BB5"/>
    <w:pPr>
      <w:ind w:left="360" w:hanging="180"/>
    </w:pPr>
  </w:style>
  <w:style w:type="paragraph" w:styleId="Index3">
    <w:name w:val="index 3"/>
    <w:basedOn w:val="Normal"/>
    <w:next w:val="Normal"/>
    <w:uiPriority w:val="99"/>
    <w:semiHidden/>
    <w:unhideWhenUsed/>
    <w:rsid w:val="00BA3BB5"/>
    <w:pPr>
      <w:ind w:left="540" w:hanging="180"/>
    </w:pPr>
  </w:style>
  <w:style w:type="paragraph" w:styleId="Index4">
    <w:name w:val="index 4"/>
    <w:basedOn w:val="Normal"/>
    <w:next w:val="Normal"/>
    <w:uiPriority w:val="99"/>
    <w:semiHidden/>
    <w:unhideWhenUsed/>
    <w:rsid w:val="00BA3BB5"/>
    <w:pPr>
      <w:ind w:left="720" w:hanging="180"/>
    </w:pPr>
  </w:style>
  <w:style w:type="paragraph" w:styleId="Index5">
    <w:name w:val="index 5"/>
    <w:basedOn w:val="Normal"/>
    <w:next w:val="Normal"/>
    <w:uiPriority w:val="99"/>
    <w:semiHidden/>
    <w:unhideWhenUsed/>
    <w:rsid w:val="00BA3BB5"/>
    <w:pPr>
      <w:ind w:left="900" w:hanging="180"/>
    </w:pPr>
  </w:style>
  <w:style w:type="paragraph" w:styleId="Index6">
    <w:name w:val="index 6"/>
    <w:basedOn w:val="Normal"/>
    <w:next w:val="Normal"/>
    <w:uiPriority w:val="99"/>
    <w:semiHidden/>
    <w:unhideWhenUsed/>
    <w:rsid w:val="00BA3BB5"/>
    <w:pPr>
      <w:ind w:left="1080" w:hanging="180"/>
    </w:pPr>
  </w:style>
  <w:style w:type="paragraph" w:styleId="Index7">
    <w:name w:val="index 7"/>
    <w:basedOn w:val="Normal"/>
    <w:next w:val="Normal"/>
    <w:uiPriority w:val="99"/>
    <w:semiHidden/>
    <w:unhideWhenUsed/>
    <w:rsid w:val="00BA3BB5"/>
    <w:pPr>
      <w:ind w:left="1260" w:hanging="180"/>
    </w:pPr>
  </w:style>
  <w:style w:type="paragraph" w:styleId="Index8">
    <w:name w:val="index 8"/>
    <w:basedOn w:val="Normal"/>
    <w:next w:val="Normal"/>
    <w:uiPriority w:val="99"/>
    <w:semiHidden/>
    <w:unhideWhenUsed/>
    <w:rsid w:val="00BA3BB5"/>
    <w:pPr>
      <w:ind w:left="1440" w:hanging="180"/>
    </w:pPr>
  </w:style>
  <w:style w:type="paragraph" w:styleId="Index9">
    <w:name w:val="index 9"/>
    <w:basedOn w:val="Normal"/>
    <w:next w:val="Normal"/>
    <w:uiPriority w:val="99"/>
    <w:semiHidden/>
    <w:unhideWhenUsed/>
    <w:rsid w:val="00BA3BB5"/>
    <w:pPr>
      <w:ind w:left="1620" w:hanging="180"/>
    </w:pPr>
  </w:style>
  <w:style w:type="paragraph" w:styleId="IndexHeading">
    <w:name w:val="index heading"/>
    <w:basedOn w:val="Normal"/>
    <w:next w:val="Index1"/>
    <w:uiPriority w:val="99"/>
    <w:semiHidden/>
    <w:unhideWhenUsed/>
    <w:rsid w:val="00BA3BB5"/>
    <w:rPr>
      <w:rFonts w:ascii="Cambria" w:eastAsia="Times New Roman" w:hAnsi="Cambria"/>
      <w:b/>
      <w:bCs/>
    </w:rPr>
  </w:style>
  <w:style w:type="character" w:styleId="IntenseEmphasis">
    <w:name w:val="Intense Emphasis"/>
    <w:uiPriority w:val="99"/>
    <w:semiHidden/>
    <w:qFormat/>
    <w:rsid w:val="00BA3BB5"/>
    <w:rPr>
      <w:b/>
      <w:bCs/>
      <w:i/>
      <w:iCs/>
      <w:color w:val="4F81BD"/>
      <w:lang w:val="es-ES"/>
    </w:rPr>
  </w:style>
  <w:style w:type="paragraph" w:styleId="IntenseQuote">
    <w:name w:val="Intense Quote"/>
    <w:basedOn w:val="Normal"/>
    <w:next w:val="Normal"/>
    <w:link w:val="IntenseQuoteChar"/>
    <w:uiPriority w:val="59"/>
    <w:semiHidden/>
    <w:qFormat/>
    <w:rsid w:val="00BA3BB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A3BB5"/>
    <w:rPr>
      <w:rFonts w:ascii="Verdana" w:hAnsi="Verdana"/>
      <w:b/>
      <w:bCs/>
      <w:i/>
      <w:iCs/>
      <w:color w:val="4F81BD"/>
      <w:sz w:val="18"/>
      <w:szCs w:val="22"/>
      <w:lang w:val="es-ES"/>
    </w:rPr>
  </w:style>
  <w:style w:type="character" w:styleId="IntenseReference">
    <w:name w:val="Intense Reference"/>
    <w:uiPriority w:val="99"/>
    <w:semiHidden/>
    <w:qFormat/>
    <w:rsid w:val="00BA3BB5"/>
    <w:rPr>
      <w:b/>
      <w:bCs/>
      <w:smallCaps/>
      <w:color w:val="C0504D"/>
      <w:spacing w:val="5"/>
      <w:u w:val="single"/>
      <w:lang w:val="es-ES"/>
    </w:rPr>
  </w:style>
  <w:style w:type="character" w:styleId="LineNumber">
    <w:name w:val="line number"/>
    <w:uiPriority w:val="99"/>
    <w:semiHidden/>
    <w:unhideWhenUsed/>
    <w:rsid w:val="00BA3BB5"/>
    <w:rPr>
      <w:lang w:val="es-ES"/>
    </w:rPr>
  </w:style>
  <w:style w:type="paragraph" w:styleId="List">
    <w:name w:val="List"/>
    <w:basedOn w:val="Normal"/>
    <w:uiPriority w:val="99"/>
    <w:semiHidden/>
    <w:unhideWhenUsed/>
    <w:rsid w:val="00BA3BB5"/>
    <w:pPr>
      <w:ind w:left="283" w:hanging="283"/>
      <w:contextualSpacing/>
    </w:pPr>
  </w:style>
  <w:style w:type="paragraph" w:styleId="List2">
    <w:name w:val="List 2"/>
    <w:basedOn w:val="Normal"/>
    <w:uiPriority w:val="99"/>
    <w:semiHidden/>
    <w:unhideWhenUsed/>
    <w:rsid w:val="00BA3BB5"/>
    <w:pPr>
      <w:ind w:left="566" w:hanging="283"/>
      <w:contextualSpacing/>
    </w:pPr>
  </w:style>
  <w:style w:type="paragraph" w:styleId="List3">
    <w:name w:val="List 3"/>
    <w:basedOn w:val="Normal"/>
    <w:uiPriority w:val="99"/>
    <w:semiHidden/>
    <w:unhideWhenUsed/>
    <w:rsid w:val="00BA3BB5"/>
    <w:pPr>
      <w:ind w:left="849" w:hanging="283"/>
      <w:contextualSpacing/>
    </w:pPr>
  </w:style>
  <w:style w:type="paragraph" w:styleId="List4">
    <w:name w:val="List 4"/>
    <w:basedOn w:val="Normal"/>
    <w:uiPriority w:val="99"/>
    <w:semiHidden/>
    <w:unhideWhenUsed/>
    <w:rsid w:val="00BA3BB5"/>
    <w:pPr>
      <w:ind w:left="1132" w:hanging="283"/>
      <w:contextualSpacing/>
    </w:pPr>
  </w:style>
  <w:style w:type="paragraph" w:styleId="List5">
    <w:name w:val="List 5"/>
    <w:basedOn w:val="Normal"/>
    <w:uiPriority w:val="99"/>
    <w:semiHidden/>
    <w:unhideWhenUsed/>
    <w:rsid w:val="00BA3BB5"/>
    <w:pPr>
      <w:ind w:left="1415" w:hanging="283"/>
      <w:contextualSpacing/>
    </w:pPr>
  </w:style>
  <w:style w:type="paragraph" w:styleId="ListContinue">
    <w:name w:val="List Continue"/>
    <w:basedOn w:val="Normal"/>
    <w:uiPriority w:val="99"/>
    <w:semiHidden/>
    <w:unhideWhenUsed/>
    <w:rsid w:val="00BA3BB5"/>
    <w:pPr>
      <w:spacing w:after="120"/>
      <w:ind w:left="283"/>
      <w:contextualSpacing/>
    </w:pPr>
  </w:style>
  <w:style w:type="paragraph" w:styleId="ListContinue2">
    <w:name w:val="List Continue 2"/>
    <w:basedOn w:val="Normal"/>
    <w:uiPriority w:val="99"/>
    <w:semiHidden/>
    <w:unhideWhenUsed/>
    <w:rsid w:val="00BA3BB5"/>
    <w:pPr>
      <w:spacing w:after="120"/>
      <w:ind w:left="566"/>
      <w:contextualSpacing/>
    </w:pPr>
  </w:style>
  <w:style w:type="paragraph" w:styleId="ListContinue3">
    <w:name w:val="List Continue 3"/>
    <w:basedOn w:val="Normal"/>
    <w:uiPriority w:val="99"/>
    <w:semiHidden/>
    <w:unhideWhenUsed/>
    <w:rsid w:val="00BA3BB5"/>
    <w:pPr>
      <w:spacing w:after="120"/>
      <w:ind w:left="849"/>
      <w:contextualSpacing/>
    </w:pPr>
  </w:style>
  <w:style w:type="paragraph" w:styleId="ListContinue4">
    <w:name w:val="List Continue 4"/>
    <w:basedOn w:val="Normal"/>
    <w:uiPriority w:val="99"/>
    <w:semiHidden/>
    <w:unhideWhenUsed/>
    <w:rsid w:val="00BA3BB5"/>
    <w:pPr>
      <w:spacing w:after="120"/>
      <w:ind w:left="1132"/>
      <w:contextualSpacing/>
    </w:pPr>
  </w:style>
  <w:style w:type="paragraph" w:styleId="ListContinue5">
    <w:name w:val="List Continue 5"/>
    <w:basedOn w:val="Normal"/>
    <w:uiPriority w:val="99"/>
    <w:semiHidden/>
    <w:unhideWhenUsed/>
    <w:rsid w:val="00BA3BB5"/>
    <w:pPr>
      <w:spacing w:after="120"/>
      <w:ind w:left="1415"/>
      <w:contextualSpacing/>
    </w:pPr>
  </w:style>
  <w:style w:type="paragraph" w:styleId="ListNumber">
    <w:name w:val="List Number"/>
    <w:basedOn w:val="Normal"/>
    <w:uiPriority w:val="49"/>
    <w:semiHidden/>
    <w:unhideWhenUsed/>
    <w:rsid w:val="00BA3BB5"/>
    <w:pPr>
      <w:numPr>
        <w:numId w:val="1"/>
      </w:numPr>
      <w:contextualSpacing/>
    </w:pPr>
  </w:style>
  <w:style w:type="paragraph" w:styleId="ListNumber2">
    <w:name w:val="List Number 2"/>
    <w:basedOn w:val="Normal"/>
    <w:uiPriority w:val="49"/>
    <w:semiHidden/>
    <w:unhideWhenUsed/>
    <w:rsid w:val="00BA3BB5"/>
    <w:pPr>
      <w:numPr>
        <w:numId w:val="2"/>
      </w:numPr>
      <w:contextualSpacing/>
    </w:pPr>
  </w:style>
  <w:style w:type="paragraph" w:styleId="ListNumber3">
    <w:name w:val="List Number 3"/>
    <w:basedOn w:val="Normal"/>
    <w:uiPriority w:val="49"/>
    <w:semiHidden/>
    <w:unhideWhenUsed/>
    <w:rsid w:val="00BA3BB5"/>
    <w:pPr>
      <w:contextualSpacing/>
    </w:pPr>
  </w:style>
  <w:style w:type="paragraph" w:styleId="ListNumber4">
    <w:name w:val="List Number 4"/>
    <w:basedOn w:val="Normal"/>
    <w:uiPriority w:val="49"/>
    <w:semiHidden/>
    <w:unhideWhenUsed/>
    <w:rsid w:val="00BA3BB5"/>
    <w:pPr>
      <w:numPr>
        <w:numId w:val="4"/>
      </w:numPr>
      <w:contextualSpacing/>
    </w:pPr>
  </w:style>
  <w:style w:type="paragraph" w:styleId="ListNumber5">
    <w:name w:val="List Number 5"/>
    <w:basedOn w:val="Normal"/>
    <w:uiPriority w:val="49"/>
    <w:semiHidden/>
    <w:unhideWhenUsed/>
    <w:rsid w:val="00BA3BB5"/>
    <w:pPr>
      <w:contextualSpacing/>
    </w:pPr>
  </w:style>
  <w:style w:type="paragraph" w:styleId="Macro">
    <w:name w:val="macro"/>
    <w:link w:val="MacroTextChar"/>
    <w:uiPriority w:val="99"/>
    <w:semiHidden/>
    <w:unhideWhenUsed/>
    <w:rsid w:val="00BA3BB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BA3BB5"/>
    <w:rPr>
      <w:rFonts w:ascii="Consolas" w:hAnsi="Consolas" w:cs="Consolas"/>
      <w:lang w:val="es-ES"/>
    </w:rPr>
  </w:style>
  <w:style w:type="paragraph" w:styleId="MessageHeader">
    <w:name w:val="Message Header"/>
    <w:basedOn w:val="Normal"/>
    <w:link w:val="MessageHeaderChar"/>
    <w:uiPriority w:val="99"/>
    <w:semiHidden/>
    <w:unhideWhenUsed/>
    <w:rsid w:val="00BA3BB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A3BB5"/>
    <w:rPr>
      <w:rFonts w:ascii="Cambria" w:eastAsia="Times New Roman" w:hAnsi="Cambria"/>
      <w:sz w:val="24"/>
      <w:szCs w:val="24"/>
      <w:shd w:val="pct20" w:color="auto" w:fill="auto"/>
      <w:lang w:val="es-ES"/>
    </w:rPr>
  </w:style>
  <w:style w:type="paragraph" w:styleId="NoSpacing">
    <w:name w:val="No Spacing"/>
    <w:uiPriority w:val="1"/>
    <w:semiHidden/>
    <w:qFormat/>
    <w:rsid w:val="00BA3BB5"/>
    <w:pPr>
      <w:jc w:val="both"/>
    </w:pPr>
    <w:rPr>
      <w:rFonts w:ascii="Verdana" w:hAnsi="Verdana"/>
      <w:sz w:val="18"/>
      <w:szCs w:val="22"/>
      <w:lang w:val="es-ES"/>
    </w:rPr>
  </w:style>
  <w:style w:type="paragraph" w:styleId="NormalWeb">
    <w:name w:val="Normal (Web)"/>
    <w:basedOn w:val="Normal"/>
    <w:uiPriority w:val="99"/>
    <w:semiHidden/>
    <w:unhideWhenUsed/>
    <w:rsid w:val="00BA3BB5"/>
    <w:rPr>
      <w:rFonts w:ascii="Times New Roman" w:hAnsi="Times New Roman"/>
      <w:sz w:val="24"/>
      <w:szCs w:val="24"/>
    </w:rPr>
  </w:style>
  <w:style w:type="paragraph" w:styleId="NormalIndent">
    <w:name w:val="Normal Indent"/>
    <w:basedOn w:val="Normal"/>
    <w:uiPriority w:val="99"/>
    <w:semiHidden/>
    <w:unhideWhenUsed/>
    <w:rsid w:val="00BA3BB5"/>
    <w:pPr>
      <w:ind w:left="567"/>
    </w:pPr>
  </w:style>
  <w:style w:type="paragraph" w:styleId="NoteHeading">
    <w:name w:val="Note Heading"/>
    <w:basedOn w:val="Normal"/>
    <w:next w:val="Normal"/>
    <w:link w:val="NoteHeadingChar"/>
    <w:uiPriority w:val="99"/>
    <w:semiHidden/>
    <w:unhideWhenUsed/>
    <w:rsid w:val="00BA3BB5"/>
  </w:style>
  <w:style w:type="character" w:customStyle="1" w:styleId="NoteHeadingChar">
    <w:name w:val="Note Heading Char"/>
    <w:link w:val="NoteHeading"/>
    <w:uiPriority w:val="99"/>
    <w:semiHidden/>
    <w:rsid w:val="00BA3BB5"/>
    <w:rPr>
      <w:rFonts w:ascii="Verdana" w:hAnsi="Verdana"/>
      <w:sz w:val="18"/>
      <w:szCs w:val="22"/>
      <w:lang w:val="es-ES"/>
    </w:rPr>
  </w:style>
  <w:style w:type="character" w:styleId="PageNumber">
    <w:name w:val="page number"/>
    <w:uiPriority w:val="99"/>
    <w:semiHidden/>
    <w:unhideWhenUsed/>
    <w:rsid w:val="00BA3BB5"/>
    <w:rPr>
      <w:lang w:val="es-ES"/>
    </w:rPr>
  </w:style>
  <w:style w:type="character" w:styleId="PlaceholderText">
    <w:name w:val="Placeholder Text"/>
    <w:uiPriority w:val="99"/>
    <w:semiHidden/>
    <w:rsid w:val="00BA3BB5"/>
    <w:rPr>
      <w:color w:val="808080"/>
      <w:lang w:val="es-ES"/>
    </w:rPr>
  </w:style>
  <w:style w:type="paragraph" w:styleId="PlainText">
    <w:name w:val="Plain Text"/>
    <w:basedOn w:val="Normal"/>
    <w:link w:val="PlainTextChar"/>
    <w:uiPriority w:val="99"/>
    <w:unhideWhenUsed/>
    <w:rsid w:val="00BA3BB5"/>
    <w:rPr>
      <w:rFonts w:ascii="Consolas" w:hAnsi="Consolas" w:cs="Consolas"/>
      <w:sz w:val="21"/>
      <w:szCs w:val="21"/>
    </w:rPr>
  </w:style>
  <w:style w:type="character" w:customStyle="1" w:styleId="PlainTextChar">
    <w:name w:val="Plain Text Char"/>
    <w:link w:val="PlainText"/>
    <w:uiPriority w:val="99"/>
    <w:rsid w:val="00BA3BB5"/>
    <w:rPr>
      <w:rFonts w:ascii="Consolas" w:hAnsi="Consolas" w:cs="Consolas"/>
      <w:sz w:val="21"/>
      <w:szCs w:val="21"/>
      <w:lang w:val="es-ES"/>
    </w:rPr>
  </w:style>
  <w:style w:type="paragraph" w:styleId="Quote">
    <w:name w:val="Quote"/>
    <w:basedOn w:val="Normal"/>
    <w:next w:val="Normal"/>
    <w:link w:val="QuoteChar"/>
    <w:uiPriority w:val="59"/>
    <w:qFormat/>
    <w:rsid w:val="00BA3BB5"/>
    <w:rPr>
      <w:i/>
      <w:iCs/>
      <w:color w:val="000000"/>
    </w:rPr>
  </w:style>
  <w:style w:type="character" w:customStyle="1" w:styleId="QuoteChar">
    <w:name w:val="Quote Char"/>
    <w:link w:val="Quote"/>
    <w:uiPriority w:val="59"/>
    <w:rsid w:val="00BA3BB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BA3BB5"/>
  </w:style>
  <w:style w:type="character" w:customStyle="1" w:styleId="SalutationChar">
    <w:name w:val="Salutation Char"/>
    <w:link w:val="Salutation"/>
    <w:uiPriority w:val="99"/>
    <w:semiHidden/>
    <w:rsid w:val="00BA3BB5"/>
    <w:rPr>
      <w:rFonts w:ascii="Verdana" w:hAnsi="Verdana"/>
      <w:sz w:val="18"/>
      <w:szCs w:val="22"/>
      <w:lang w:val="es-ES"/>
    </w:rPr>
  </w:style>
  <w:style w:type="paragraph" w:styleId="Signature">
    <w:name w:val="Signature"/>
    <w:basedOn w:val="Normal"/>
    <w:link w:val="SignatureChar"/>
    <w:uiPriority w:val="99"/>
    <w:semiHidden/>
    <w:unhideWhenUsed/>
    <w:rsid w:val="00BA3BB5"/>
    <w:pPr>
      <w:ind w:left="4252"/>
    </w:pPr>
  </w:style>
  <w:style w:type="character" w:customStyle="1" w:styleId="SignatureChar">
    <w:name w:val="Signature Char"/>
    <w:link w:val="Signature"/>
    <w:uiPriority w:val="99"/>
    <w:semiHidden/>
    <w:rsid w:val="00BA3BB5"/>
    <w:rPr>
      <w:rFonts w:ascii="Verdana" w:hAnsi="Verdana"/>
      <w:sz w:val="18"/>
      <w:szCs w:val="22"/>
      <w:lang w:val="es-ES"/>
    </w:rPr>
  </w:style>
  <w:style w:type="character" w:styleId="Strong">
    <w:name w:val="Strong"/>
    <w:uiPriority w:val="99"/>
    <w:semiHidden/>
    <w:qFormat/>
    <w:rsid w:val="00BA3BB5"/>
    <w:rPr>
      <w:b/>
      <w:bCs/>
      <w:lang w:val="es-ES"/>
    </w:rPr>
  </w:style>
  <w:style w:type="character" w:styleId="SubtleEmphasis">
    <w:name w:val="Subtle Emphasis"/>
    <w:uiPriority w:val="99"/>
    <w:semiHidden/>
    <w:qFormat/>
    <w:rsid w:val="00BA3BB5"/>
    <w:rPr>
      <w:i/>
      <w:iCs/>
      <w:color w:val="808080"/>
      <w:lang w:val="es-ES"/>
    </w:rPr>
  </w:style>
  <w:style w:type="character" w:styleId="SubtleReference">
    <w:name w:val="Subtle Reference"/>
    <w:uiPriority w:val="99"/>
    <w:semiHidden/>
    <w:qFormat/>
    <w:rsid w:val="00BA3BB5"/>
    <w:rPr>
      <w:smallCaps/>
      <w:color w:val="C0504D"/>
      <w:u w:val="single"/>
      <w:lang w:val="es-ES"/>
    </w:rPr>
  </w:style>
  <w:style w:type="paragraph" w:customStyle="1" w:styleId="Ttulodocumento2">
    <w:name w:val="Título documento 2"/>
    <w:basedOn w:val="Normal"/>
    <w:uiPriority w:val="99"/>
    <w:semiHidden/>
    <w:rsid w:val="00337943"/>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BA3BB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A3BB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A3BB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A3BB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A3BB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A3BB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A3BB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A3BB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A3BB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A3BB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A3BB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A3BB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A3BB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A3BB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A3BB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A3BB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A3BB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A3BB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A3BB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A3BB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A3BB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A3BB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A3BB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A3BB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A3BB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A3BB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A3BB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A3BB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A3BB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A3BB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A3BB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A3BB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A3BB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A3BB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A3BB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A3BB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A3BB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A3BB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A3BB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A3BB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A3BB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A3BB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A3B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A3BB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A3BB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A3BB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A3BB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A3BB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A3BB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A3BB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A3BB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A3BB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A3BB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A3BB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A3BB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A3BB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A3BB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3BB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3BB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3BB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3BB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3BB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3BB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3BB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3BB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3BB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3BB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3BB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3BB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3BB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3BB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3BB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3BB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3BB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3BB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3BB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A3BB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3BB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3BB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3BB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3BB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3BB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3BB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3BB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3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3BB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3BB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3BB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A3BB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PER/25_02413_00_s.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villanueva@minsa.gob.pe" TargetMode="External" /><Relationship Id="rId6" Type="http://schemas.openxmlformats.org/officeDocument/2006/relationships/hyperlink" Target="mailto:otc@mincetur.gob.pe" TargetMode="External" /><Relationship Id="rId7" Type="http://schemas.openxmlformats.org/officeDocument/2006/relationships/hyperlink" Target="https://www.gob.pe/institucion/minsa/normas-legales/6496827-112-2025-minsa" TargetMode="External" /><Relationship Id="rId8" Type="http://schemas.openxmlformats.org/officeDocument/2006/relationships/hyperlink" Target="http://extranet.comunidadandina.org/sirt/public/buscapalavra.aspx" TargetMode="External" /><Relationship Id="rId9" Type="http://schemas.openxmlformats.org/officeDocument/2006/relationships/hyperlink" Target="http://consultasenlinea.mincetur.gob.pe/notificaciones/Publico/FrmBuscador.asp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d408becf-9388-44e9-b542-7a34c0130f69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071BCCD-34DE-4660-B60B-30A684E8DD0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3</cp:revision>
  <dcterms:created xsi:type="dcterms:W3CDTF">2025-03-21T09:44:00Z</dcterms:created>
  <dcterms:modified xsi:type="dcterms:W3CDTF">2025-03-21T10:07:00Z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d408becf-9388-44e9-b542-7a34c0130f69</vt:lpwstr>
  </property>
  <property fmtid="{D5CDD505-2E9C-101B-9397-08002B2CF9AE}" pid="4" name="WTOCLASSIFICATION">
    <vt:lpwstr>WTO OFFICIAL</vt:lpwstr>
  </property>
</Properties>
</file>