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59E7A47" w14:textId="77777777">
      <w:pPr>
        <w:pStyle w:val="Title"/>
        <w:rPr>
          <w:caps w:val="0"/>
          <w:kern w:val="0"/>
        </w:rPr>
      </w:pPr>
      <w:r w:rsidRPr="002F6A28">
        <w:rPr>
          <w:caps w:val="0"/>
          <w:kern w:val="0"/>
        </w:rPr>
        <w:t>NOTIFICATION</w:t>
      </w:r>
    </w:p>
    <w:p w:rsidR="009239F7" w:rsidRPr="002F6A28" w:rsidP="002F6A28" w14:paraId="7BC5A538" w14:textId="77777777">
      <w:pPr>
        <w:jc w:val="center"/>
      </w:pPr>
      <w:r w:rsidRPr="002F6A28">
        <w:t>The following notification is being circulated in accordance with Article 10.6</w:t>
      </w:r>
    </w:p>
    <w:p w:rsidR="009239F7" w:rsidRPr="002F6A28" w:rsidP="002F6A28" w14:paraId="686054B8"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67FC38EF"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529F0EF4"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3B0D8700"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1100D51B" w14:textId="77777777">
            <w:pPr>
              <w:spacing w:after="120"/>
            </w:pPr>
            <w:r w:rsidRPr="002F6A28">
              <w:rPr>
                <w:b/>
              </w:rPr>
              <w:t>If applicable, name of local government involved (Article 3.2 and 7.2):</w:t>
            </w:r>
            <w:r w:rsidRPr="00C379C8" w:rsidR="00EE3A11">
              <w:t xml:space="preserve"> </w:t>
            </w:r>
          </w:p>
        </w:tc>
      </w:tr>
      <w:tr w14:paraId="4F8570C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22117A4"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5A94E138" w14:textId="77777777">
            <w:pPr>
              <w:spacing w:before="120" w:after="120"/>
            </w:pPr>
            <w:r w:rsidRPr="002F6A28">
              <w:rPr>
                <w:b/>
              </w:rPr>
              <w:t>Agency responsible:</w:t>
            </w:r>
            <w:r w:rsidRPr="00C379C8" w:rsidR="00EE3A11">
              <w:t xml:space="preserve"> </w:t>
            </w:r>
          </w:p>
          <w:p w:rsidR="00EE3A11" w:rsidRPr="00C379C8" w:rsidP="00155128" w14:paraId="1C90F7BD" w14:textId="77777777">
            <w:pPr>
              <w:spacing w:after="120"/>
            </w:pPr>
            <w:r w:rsidRPr="00C379C8">
              <w:t>Ministry for Development of Communities and Territories of Ukraine</w:t>
            </w:r>
          </w:p>
          <w:p w:rsidR="00F85C99" w:rsidRPr="002F6A28" w:rsidP="00AA646C" w14:paraId="007CD1B3"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tc>
      </w:tr>
      <w:tr w14:paraId="7054CA0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D457231"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7C3AA18E"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41381B9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FD78213"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09A605C5"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Railway rolling stock and railway infrastructure</w:t>
            </w:r>
          </w:p>
        </w:tc>
      </w:tr>
      <w:tr w14:paraId="32F0554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086BB68"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6BD058EC" w14:textId="77777777">
            <w:pPr>
              <w:spacing w:before="120" w:after="120"/>
            </w:pPr>
            <w:r w:rsidRPr="002F6A28">
              <w:rPr>
                <w:b/>
              </w:rPr>
              <w:t>Title, number of pages and language(s) of the notified document:</w:t>
            </w:r>
            <w:r w:rsidRPr="00C379C8" w:rsidR="00EE3A11">
              <w:t xml:space="preserve"> Draft Resolution of the Cabinet of Ministers of Ukraine "On Amendments to Paragraph 2 of the Resolution of the Cabinet of Ministers of Ukraine of 26 January 2022 No. 53"; (1 page(s), in Ukrainian), (1 page(s), in English)</w:t>
            </w:r>
          </w:p>
        </w:tc>
      </w:tr>
      <w:tr w14:paraId="5FC118C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903CB2C"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31963D0A" w14:textId="77777777">
            <w:pPr>
              <w:spacing w:before="120" w:after="120"/>
              <w:rPr>
                <w:b/>
              </w:rPr>
            </w:pPr>
            <w:r w:rsidRPr="002F6A28">
              <w:rPr>
                <w:b/>
              </w:rPr>
              <w:t>Description of content:</w:t>
            </w:r>
            <w:r w:rsidRPr="00C379C8" w:rsidR="00FE448B">
              <w:t xml:space="preserve"> The Resolution of the Cabinet of Ministers of Ukraine No. 53 of 26 January 2022 was amended by the Resolution of the Cabinet of Ministers of Ukraine No. 692 "On Amendments to Paragraph 2 of the Resolution of the Cabinet of Ministers of Ukraine of 26 January 2022 No. 53" of 13 June 2024. According to these amendments, the entry into force of the Resolution No. 53 was postponed, and accordingly the Resolution No. 53 was supposed to enter into force on 03 May 2025.</w:t>
            </w:r>
          </w:p>
          <w:p w:rsidR="00FE448B" w:rsidRPr="00C379C8" w:rsidP="002F6A28" w14:paraId="6BB06B3E" w14:textId="77777777">
            <w:pPr>
              <w:spacing w:before="120" w:after="120"/>
            </w:pPr>
            <w:r w:rsidRPr="00C379C8">
              <w:t>The notified draft Resolution of the Cabinet of Ministers of Ukraine "On Amendments to Paragraph 2 of the Resolution of the Cabinet of Ministers of Ukraine of 26 January 2022 No. 53" proposes delaying the entry into force of the Resolution No. 53, postponing its entry into force until 03 May 2026.</w:t>
            </w:r>
          </w:p>
          <w:p w:rsidR="00FE448B" w:rsidRPr="00C379C8" w:rsidP="002F6A28" w14:paraId="6A0F15B8" w14:textId="77777777">
            <w:pPr>
              <w:spacing w:before="120" w:after="120"/>
            </w:pPr>
            <w:r w:rsidRPr="00C379C8">
              <w:t>This will enable the completion of the measures necessary to carry out conformity assessment of all products subject to the relevant Technical Regulations.</w:t>
            </w:r>
          </w:p>
        </w:tc>
      </w:tr>
      <w:tr w14:paraId="6AFE960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DE0311C"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6CC8B618" w14:textId="77777777">
            <w:pPr>
              <w:spacing w:before="120" w:after="120"/>
              <w:rPr>
                <w:b/>
              </w:rPr>
            </w:pPr>
            <w:r w:rsidRPr="002F6A28">
              <w:rPr>
                <w:b/>
              </w:rPr>
              <w:t>Objective and rationale, including the nature of urgent problems where applicable:</w:t>
            </w:r>
            <w:r w:rsidRPr="00C379C8" w:rsidR="00EE3A11">
              <w:t xml:space="preserve"> Quality requirements</w:t>
            </w:r>
          </w:p>
        </w:tc>
      </w:tr>
      <w:tr w14:paraId="6F0BEC6E" w14:textId="77777777" w:rsidTr="00654071">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F85C99" w:rsidRPr="002F6A28" w:rsidP="009E75ED" w14:paraId="43CE662E"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6032D23E" w14:textId="77777777">
            <w:pPr>
              <w:spacing w:before="120" w:after="120"/>
              <w:rPr>
                <w:bCs/>
              </w:rPr>
            </w:pPr>
            <w:r w:rsidRPr="002F6A28">
              <w:rPr>
                <w:b/>
              </w:rPr>
              <w:t>Relevant documents:</w:t>
            </w:r>
            <w:r w:rsidRPr="002F6A28" w:rsidR="00EE3A11">
              <w:t xml:space="preserve"> </w:t>
            </w:r>
          </w:p>
          <w:p w:rsidR="00EE3A11" w:rsidRPr="002F6A28" w:rsidP="007F13E8" w14:paraId="18B88512" w14:textId="77777777">
            <w:pPr>
              <w:spacing w:before="120" w:after="120"/>
            </w:pPr>
            <w:r w:rsidRPr="002F6A28">
              <w:t>Law of Ukraine "On Technical Regulations and Conformity Assessment";</w:t>
            </w:r>
          </w:p>
          <w:p w:rsidR="00EE3A11" w:rsidRPr="002F6A28" w:rsidP="007F13E8" w14:paraId="79D5B045" w14:textId="77777777">
            <w:pPr>
              <w:spacing w:before="120" w:after="120"/>
            </w:pPr>
            <w:r w:rsidRPr="002F6A28">
              <w:t xml:space="preserve">Resolution of the Cabinet of </w:t>
            </w:r>
            <w:r w:rsidRPr="002F6A28">
              <w:t>Ministers of Ukraine No. 53 "On Amendments to the Technical Regulation on railway infrastructure safety and the Technical Regulation on railway rolling stock safety" of 26 January 2022 (as amended), Resolution of the Cabinet of Ministers of Ukraine No. 494 "On Approval of the Technical Regulations for the Safety of Railway Transport Infrastructure" of 11 July 2013 (as amended), Resolution of the Cabinet of Ministers of Ukraine No. 1194 "On Approval of the Technical Regulations for the Safety of Railway Tran</w:t>
            </w:r>
            <w:r w:rsidRPr="002F6A28">
              <w:t>sport Rolling Stock" of 30 December 2015.</w:t>
            </w:r>
          </w:p>
          <w:p w:rsidR="00EE3A11" w:rsidRPr="002F6A28" w:rsidP="007F13E8" w14:paraId="15D831C4" w14:textId="77777777">
            <w:pPr>
              <w:spacing w:before="120" w:after="120"/>
            </w:pPr>
            <w:r w:rsidRPr="002F6A28">
              <w:t>Referenced Notification(s):</w:t>
            </w:r>
          </w:p>
          <w:p w:rsidR="00EE3A11" w:rsidRPr="002F6A28" w:rsidP="007F13E8" w14:paraId="21F9F8DB" w14:textId="77777777">
            <w:pPr>
              <w:numPr>
                <w:ilvl w:val="0"/>
                <w:numId w:val="16"/>
              </w:numPr>
              <w:spacing w:before="120" w:after="120"/>
            </w:pPr>
            <w:hyperlink r:id="rId6" w:history="1">
              <w:r w:rsidRPr="002F6A28">
                <w:rPr>
                  <w:color w:val="0000FF"/>
                  <w:u w:val="single"/>
                </w:rPr>
                <w:t>G/TBT/N/UKR/196</w:t>
              </w:r>
            </w:hyperlink>
          </w:p>
          <w:p w:rsidR="00EE3A11" w:rsidRPr="002F6A28" w:rsidP="007F13E8" w14:paraId="0DCCBC6F" w14:textId="77777777">
            <w:pPr>
              <w:numPr>
                <w:ilvl w:val="0"/>
                <w:numId w:val="16"/>
              </w:numPr>
              <w:spacing w:before="120" w:after="120"/>
            </w:pPr>
            <w:hyperlink r:id="rId7" w:history="1">
              <w:r w:rsidRPr="002F6A28">
                <w:rPr>
                  <w:color w:val="0000FF"/>
                  <w:u w:val="single"/>
                </w:rPr>
                <w:t>G/TBT/N/UKR/196/Add.1</w:t>
              </w:r>
            </w:hyperlink>
          </w:p>
          <w:p w:rsidR="00EE3A11" w:rsidRPr="002F6A28" w:rsidP="007F13E8" w14:paraId="02659DC2" w14:textId="77777777">
            <w:pPr>
              <w:numPr>
                <w:ilvl w:val="0"/>
                <w:numId w:val="16"/>
              </w:numPr>
              <w:spacing w:before="120" w:after="120"/>
            </w:pPr>
            <w:hyperlink r:id="rId8" w:history="1">
              <w:r w:rsidRPr="002F6A28">
                <w:rPr>
                  <w:color w:val="0000FF"/>
                  <w:u w:val="single"/>
                </w:rPr>
                <w:t>G/TBT/N/UKR/281</w:t>
              </w:r>
            </w:hyperlink>
          </w:p>
          <w:p w:rsidR="00EE3A11" w:rsidRPr="002F6A28" w:rsidP="007F13E8" w14:paraId="0F61CE22" w14:textId="77777777">
            <w:pPr>
              <w:numPr>
                <w:ilvl w:val="0"/>
                <w:numId w:val="16"/>
              </w:numPr>
              <w:spacing w:before="120" w:after="120"/>
            </w:pPr>
            <w:hyperlink r:id="rId9" w:history="1">
              <w:r w:rsidRPr="002F6A28">
                <w:rPr>
                  <w:color w:val="0000FF"/>
                  <w:u w:val="single"/>
                </w:rPr>
                <w:t>G/TBT/N/UKR/281/Add.1</w:t>
              </w:r>
            </w:hyperlink>
          </w:p>
          <w:p w:rsidR="00EE3A11" w:rsidRPr="002F6A28" w:rsidP="007F13E8" w14:paraId="362D99BD" w14:textId="77777777">
            <w:pPr>
              <w:numPr>
                <w:ilvl w:val="0"/>
                <w:numId w:val="16"/>
              </w:numPr>
              <w:spacing w:before="120" w:after="120"/>
            </w:pPr>
            <w:hyperlink r:id="rId10" w:history="1">
              <w:r w:rsidRPr="002F6A28">
                <w:rPr>
                  <w:color w:val="0000FF"/>
                  <w:u w:val="single"/>
                </w:rPr>
                <w:t>G/TBT/N/UKR/296</w:t>
              </w:r>
            </w:hyperlink>
          </w:p>
          <w:p w:rsidR="00EE3A11" w:rsidRPr="002F6A28" w:rsidP="007F13E8" w14:paraId="0E6FB8A9" w14:textId="77777777">
            <w:pPr>
              <w:numPr>
                <w:ilvl w:val="0"/>
                <w:numId w:val="16"/>
              </w:numPr>
              <w:spacing w:before="120" w:after="120"/>
            </w:pPr>
            <w:hyperlink r:id="rId11" w:history="1">
              <w:r w:rsidRPr="002F6A28">
                <w:rPr>
                  <w:color w:val="0000FF"/>
                  <w:u w:val="single"/>
                </w:rPr>
                <w:t>G/TBT/N/UKR/296/Add.1</w:t>
              </w:r>
            </w:hyperlink>
          </w:p>
        </w:tc>
      </w:tr>
      <w:tr w14:paraId="610FAB6F"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377A2B47"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64DB0B3F" w14:textId="77777777">
            <w:pPr>
              <w:spacing w:before="120" w:after="120"/>
            </w:pPr>
            <w:r w:rsidRPr="002F6A28">
              <w:rPr>
                <w:b/>
              </w:rPr>
              <w:t>Proposed date of adoption:</w:t>
            </w:r>
            <w:r w:rsidRPr="00C379C8">
              <w:t xml:space="preserve"> To be determined</w:t>
            </w:r>
          </w:p>
          <w:p w:rsidR="00EE3A11" w:rsidRPr="002F6A28" w:rsidP="008953C4" w14:paraId="424B6287" w14:textId="77777777">
            <w:pPr>
              <w:spacing w:after="120"/>
            </w:pPr>
            <w:r w:rsidRPr="002F6A28">
              <w:rPr>
                <w:b/>
              </w:rPr>
              <w:t>Proposed date of entry into force:</w:t>
            </w:r>
            <w:r w:rsidRPr="00C379C8">
              <w:t xml:space="preserve"> To be determined</w:t>
            </w:r>
          </w:p>
        </w:tc>
      </w:tr>
      <w:tr w14:paraId="20ABCCB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130ABB9"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3338AF5A" w14:textId="77777777">
            <w:pPr>
              <w:spacing w:before="120" w:after="120"/>
            </w:pPr>
            <w:r w:rsidRPr="002F6A28">
              <w:rPr>
                <w:b/>
              </w:rPr>
              <w:t>Final date for comments:</w:t>
            </w:r>
            <w:r w:rsidRPr="00C379C8" w:rsidR="00EE3A11">
              <w:t xml:space="preserve"> 60 days from notification</w:t>
            </w:r>
          </w:p>
        </w:tc>
      </w:tr>
      <w:tr w14:paraId="761C8CAC"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79D8503B"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7A8ACE88"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3A223536" w14:textId="77777777">
            <w:pPr>
              <w:keepNext/>
              <w:keepLines/>
              <w:rPr>
                <w:bCs/>
              </w:rPr>
            </w:pPr>
            <w:r w:rsidRPr="00A12DDE">
              <w:rPr>
                <w:bCs/>
              </w:rPr>
              <w:t>Ministry of Economy of Ukraine</w:t>
            </w:r>
          </w:p>
          <w:p w:rsidR="00EE3A11" w:rsidRPr="00A12DDE" w:rsidP="00B16145" w14:paraId="4D60318E" w14:textId="77777777">
            <w:pPr>
              <w:keepNext/>
              <w:keepLines/>
              <w:rPr>
                <w:bCs/>
              </w:rPr>
            </w:pPr>
            <w:r w:rsidRPr="00A12DDE">
              <w:rPr>
                <w:bCs/>
              </w:rPr>
              <w:t xml:space="preserve">Department for Trade Agreements and </w:t>
            </w:r>
            <w:r w:rsidRPr="00A12DDE">
              <w:rPr>
                <w:bCs/>
              </w:rPr>
              <w:t>Export Development</w:t>
            </w:r>
          </w:p>
          <w:p w:rsidR="00EE3A11" w:rsidRPr="00A12DDE" w:rsidP="00B16145" w14:paraId="7E5A05B9" w14:textId="77777777">
            <w:pPr>
              <w:keepNext/>
              <w:keepLines/>
              <w:rPr>
                <w:bCs/>
              </w:rPr>
            </w:pPr>
            <w:r w:rsidRPr="00A12DDE">
              <w:rPr>
                <w:bCs/>
              </w:rPr>
              <w:t>12/2 Hrushevskoho Str.</w:t>
            </w:r>
          </w:p>
          <w:p w:rsidR="00EE3A11" w:rsidRPr="00A12DDE" w:rsidP="00B16145" w14:paraId="5E9A950C" w14:textId="77777777">
            <w:pPr>
              <w:keepNext/>
              <w:keepLines/>
              <w:rPr>
                <w:bCs/>
              </w:rPr>
            </w:pPr>
            <w:r w:rsidRPr="00A12DDE">
              <w:rPr>
                <w:bCs/>
              </w:rPr>
              <w:t>Kyiv 01008</w:t>
            </w:r>
          </w:p>
          <w:p w:rsidR="00EE3A11" w:rsidRPr="00A12DDE" w:rsidP="00B16145" w14:paraId="6B54DD86" w14:textId="77777777">
            <w:pPr>
              <w:keepNext/>
              <w:keepLines/>
              <w:rPr>
                <w:bCs/>
              </w:rPr>
            </w:pPr>
            <w:r w:rsidRPr="00A12DDE">
              <w:rPr>
                <w:bCs/>
              </w:rPr>
              <w:t>Tel: +(38 044) 596 6839</w:t>
            </w:r>
          </w:p>
          <w:p w:rsidR="00EE3A11" w:rsidRPr="00A12DDE" w:rsidP="00B16145" w14:paraId="31C35AA9" w14:textId="77777777">
            <w:pPr>
              <w:keepNext/>
              <w:keepLines/>
              <w:rPr>
                <w:bCs/>
              </w:rPr>
            </w:pPr>
            <w:r w:rsidRPr="00A12DDE">
              <w:rPr>
                <w:bCs/>
              </w:rPr>
              <w:t>Fax: +(38 044) 596 6839</w:t>
            </w:r>
          </w:p>
          <w:p w:rsidR="00EE3A11" w:rsidRPr="00A12DDE" w:rsidP="00B16145" w14:paraId="2E79DE56" w14:textId="77777777">
            <w:pPr>
              <w:keepNext/>
              <w:keepLines/>
              <w:rPr>
                <w:bCs/>
              </w:rPr>
            </w:pPr>
            <w:r w:rsidRPr="00A12DDE">
              <w:rPr>
                <w:bCs/>
              </w:rPr>
              <w:t xml:space="preserve">Email: </w:t>
            </w:r>
            <w:hyperlink r:id="rId12" w:history="1">
              <w:r w:rsidRPr="00A12DDE">
                <w:rPr>
                  <w:bCs/>
                  <w:color w:val="0000FF"/>
                  <w:u w:val="single"/>
                </w:rPr>
                <w:t>ep@me.gov.ua</w:t>
              </w:r>
            </w:hyperlink>
          </w:p>
          <w:p w:rsidR="00EE3A11" w:rsidRPr="00A12DDE" w:rsidP="00B16145" w14:paraId="14535406" w14:textId="77777777">
            <w:pPr>
              <w:keepNext/>
              <w:keepLines/>
              <w:rPr>
                <w:bCs/>
              </w:rPr>
            </w:pPr>
            <w:r w:rsidRPr="00A12DDE">
              <w:rPr>
                <w:bCs/>
              </w:rPr>
              <w:t xml:space="preserve">Website: </w:t>
            </w:r>
            <w:hyperlink r:id="rId13" w:tgtFrame="_blank" w:history="1">
              <w:r w:rsidRPr="00A12DDE">
                <w:rPr>
                  <w:bCs/>
                  <w:color w:val="0000FF"/>
                  <w:u w:val="single"/>
                </w:rPr>
                <w:t>https://www.me.gov.ua</w:t>
              </w:r>
            </w:hyperlink>
          </w:p>
          <w:p w:rsidR="00EE3A11" w:rsidRPr="00A12DDE" w:rsidP="00B16145" w14:paraId="5BCB284B" w14:textId="77777777">
            <w:pPr>
              <w:keepNext/>
              <w:keepLines/>
              <w:pBdr>
                <w:top w:val="none" w:sz="0" w:space="4" w:color="auto"/>
                <w:bottom w:val="none" w:sz="0" w:space="4" w:color="auto"/>
              </w:pBdr>
              <w:rPr>
                <w:bCs/>
              </w:rPr>
            </w:pPr>
            <w:hyperlink r:id="rId14" w:tgtFrame="_blank" w:history="1">
              <w:r w:rsidRPr="00A12DDE">
                <w:rPr>
                  <w:bCs/>
                  <w:color w:val="0000FF"/>
                  <w:u w:val="single"/>
                </w:rPr>
                <w:t>https://mindev.gov.ua/news/povidomlennia-pro-opryliudnennia-proiektu-postanovy-kabinetu-ministriv-ukrainy-1903</w:t>
              </w:r>
            </w:hyperlink>
          </w:p>
          <w:p w:rsidR="00EE3A11" w:rsidRPr="00A12DDE" w:rsidP="00B16145" w14:paraId="1BD5B557" w14:textId="77777777">
            <w:pPr>
              <w:keepNext/>
              <w:keepLines/>
              <w:rPr>
                <w:bCs/>
              </w:rPr>
            </w:pPr>
            <w:hyperlink r:id="rId15" w:tgtFrame="_blank" w:history="1">
              <w:r w:rsidRPr="00A12DDE">
                <w:rPr>
                  <w:bCs/>
                  <w:color w:val="0000FF"/>
                  <w:u w:val="single"/>
                </w:rPr>
                <w:t>https://members.wto.org/crnattachments/2025/TBT/UKR/25_02343_00_e.pdf</w:t>
              </w:r>
            </w:hyperlink>
          </w:p>
          <w:p w:rsidR="00EE3A11" w:rsidRPr="00A12DDE" w:rsidP="00B16145" w14:paraId="709A9A40" w14:textId="77777777">
            <w:pPr>
              <w:keepNext/>
              <w:keepLines/>
              <w:spacing w:after="120"/>
              <w:rPr>
                <w:bCs/>
              </w:rPr>
            </w:pPr>
            <w:hyperlink r:id="rId16" w:tgtFrame="_blank" w:history="1">
              <w:r w:rsidRPr="00A12DDE">
                <w:rPr>
                  <w:bCs/>
                  <w:color w:val="0000FF"/>
                  <w:u w:val="single"/>
                </w:rPr>
                <w:t>https://members.wto.org/crnattachments/2025/TBT/UKR/25_02343_00_x.pdf</w:t>
              </w:r>
            </w:hyperlink>
          </w:p>
        </w:tc>
      </w:tr>
    </w:tbl>
    <w:p w:rsidR="00EE3A11" w:rsidRPr="002F6A28" w:rsidP="002F6A28" w14:paraId="404D9367" w14:textId="77777777"/>
    <w:sectPr w:rsidSect="00760DB3">
      <w:headerReference w:type="even" r:id="rId17"/>
      <w:headerReference w:type="default" r:id="rId18"/>
      <w:footerReference w:type="even" r:id="rId19"/>
      <w:footerReference w:type="default" r:id="rId20"/>
      <w:headerReference w:type="first" r:id="rId21"/>
      <w:footerReference w:type="first" r:id="rId2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AEB129B"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8D3F09B"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E9F70D4"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958BEAB" w14:textId="77777777">
    <w:pPr>
      <w:pStyle w:val="Header"/>
      <w:pBdr>
        <w:bottom w:val="single" w:sz="4" w:space="1" w:color="auto"/>
      </w:pBdr>
      <w:tabs>
        <w:tab w:val="clear" w:pos="4513"/>
        <w:tab w:val="clear" w:pos="9027"/>
      </w:tabs>
      <w:jc w:val="center"/>
    </w:pPr>
    <w:r w:rsidRPr="002F6A28">
      <w:t>tbtSymbol</w:t>
    </w:r>
  </w:p>
  <w:p w:rsidR="009239F7" w:rsidRPr="002F6A28" w:rsidP="009239F7" w14:paraId="6C9778B1" w14:textId="77777777">
    <w:pPr>
      <w:pStyle w:val="Header"/>
      <w:pBdr>
        <w:bottom w:val="single" w:sz="4" w:space="1" w:color="auto"/>
      </w:pBdr>
      <w:tabs>
        <w:tab w:val="clear" w:pos="4513"/>
        <w:tab w:val="clear" w:pos="9027"/>
      </w:tabs>
      <w:jc w:val="center"/>
    </w:pPr>
  </w:p>
  <w:p w:rsidR="009239F7" w:rsidRPr="002F6A28" w:rsidP="009239F7" w14:paraId="09FDFE9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01C83B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1948FA2" w14:textId="77777777">
    <w:pPr>
      <w:pStyle w:val="Header"/>
      <w:pBdr>
        <w:bottom w:val="single" w:sz="4" w:space="1" w:color="auto"/>
      </w:pBdr>
      <w:tabs>
        <w:tab w:val="clear" w:pos="4513"/>
        <w:tab w:val="clear" w:pos="9027"/>
      </w:tabs>
      <w:jc w:val="center"/>
    </w:pPr>
    <w:bookmarkStart w:id="0" w:name="spsSymbolHeader"/>
    <w:r w:rsidRPr="002F6A28">
      <w:t>G/TBT/N/</w:t>
    </w:r>
    <w:r w:rsidRPr="002F6A28">
      <w:t>UKR</w:t>
    </w:r>
    <w:r w:rsidRPr="002F6A28">
      <w:t>/334</w:t>
    </w:r>
    <w:bookmarkEnd w:id="0"/>
  </w:p>
  <w:p w:rsidR="009239F7" w:rsidRPr="002F6A28" w:rsidP="009239F7" w14:paraId="2B570A07" w14:textId="77777777">
    <w:pPr>
      <w:pStyle w:val="Header"/>
      <w:pBdr>
        <w:bottom w:val="single" w:sz="4" w:space="1" w:color="auto"/>
      </w:pBdr>
      <w:tabs>
        <w:tab w:val="clear" w:pos="4513"/>
        <w:tab w:val="clear" w:pos="9027"/>
      </w:tabs>
      <w:jc w:val="center"/>
    </w:pPr>
  </w:p>
  <w:p w:rsidR="009239F7" w:rsidRPr="002F6A28" w:rsidP="009239F7" w14:paraId="45286FA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B5053F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24387A4"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924B2D3"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FED00C5" w14:textId="77777777">
          <w:pPr>
            <w:jc w:val="right"/>
            <w:rPr>
              <w:b/>
              <w:color w:val="FF0000"/>
              <w:szCs w:val="16"/>
            </w:rPr>
          </w:pPr>
        </w:p>
      </w:tc>
    </w:tr>
    <w:bookmarkEnd w:id="1"/>
    <w:tr w14:paraId="31D39585"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3B78502"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2765CD1" w14:textId="77777777">
          <w:pPr>
            <w:jc w:val="right"/>
            <w:rPr>
              <w:b/>
              <w:szCs w:val="16"/>
            </w:rPr>
          </w:pPr>
        </w:p>
      </w:tc>
    </w:tr>
    <w:tr w14:paraId="017AEC59"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D1BCFC2"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EFE010B" w14:textId="77777777">
          <w:pPr>
            <w:jc w:val="right"/>
            <w:rPr>
              <w:b/>
              <w:szCs w:val="16"/>
            </w:rPr>
          </w:pPr>
          <w:bookmarkStart w:id="2" w:name="bmkSymbols"/>
          <w:r w:rsidRPr="002F6A28">
            <w:rPr>
              <w:b/>
              <w:szCs w:val="16"/>
            </w:rPr>
            <w:t>G/TBT/N/</w:t>
          </w:r>
          <w:r w:rsidRPr="002F6A28">
            <w:rPr>
              <w:b/>
              <w:szCs w:val="16"/>
            </w:rPr>
            <w:t>UKR</w:t>
          </w:r>
          <w:r w:rsidRPr="002F6A28">
            <w:rPr>
              <w:b/>
              <w:szCs w:val="16"/>
            </w:rPr>
            <w:t>/334</w:t>
          </w:r>
          <w:bookmarkEnd w:id="2"/>
        </w:p>
      </w:tc>
    </w:tr>
    <w:tr w14:paraId="1131A138"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63C9D4A4" w14:textId="77777777"/>
      </w:tc>
      <w:tc>
        <w:tcPr>
          <w:tcW w:w="5448" w:type="dxa"/>
          <w:gridSpan w:val="2"/>
          <w:shd w:val="clear" w:color="auto" w:fill="FFFFFF"/>
          <w:tcMar>
            <w:left w:w="108" w:type="dxa"/>
            <w:right w:w="108" w:type="dxa"/>
          </w:tcMar>
          <w:vAlign w:val="center"/>
        </w:tcPr>
        <w:p w:rsidR="00ED54E0" w:rsidRPr="009239F7" w:rsidP="00B801E9" w14:paraId="50EF8E44" w14:textId="77777777">
          <w:pPr>
            <w:jc w:val="right"/>
            <w:rPr>
              <w:szCs w:val="16"/>
            </w:rPr>
          </w:pPr>
          <w:bookmarkStart w:id="3" w:name="spsDateDistribution"/>
          <w:bookmarkStart w:id="4" w:name="bmkDate"/>
          <w:r w:rsidRPr="009239F7">
            <w:rPr>
              <w:szCs w:val="16"/>
            </w:rPr>
            <w:t>19 March 2025</w:t>
          </w:r>
          <w:bookmarkEnd w:id="3"/>
          <w:bookmarkEnd w:id="4"/>
        </w:p>
      </w:tc>
    </w:tr>
    <w:tr w14:paraId="65D1C823"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802A501" w14:textId="77777777">
          <w:pPr>
            <w:jc w:val="left"/>
            <w:rPr>
              <w:b/>
            </w:rPr>
          </w:pPr>
          <w:bookmarkStart w:id="5" w:name="bmkSerial"/>
          <w:r>
            <w:rPr>
              <w:b w:val="0"/>
              <w:color w:val="FF0000"/>
            </w:rPr>
            <w:t>(25-2003)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880F206"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C0E6736"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BF7DF80"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F4603D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F9A521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68301551">
    <w:abstractNumId w:val="9"/>
  </w:num>
  <w:num w:numId="2" w16cid:durableId="1590506528">
    <w:abstractNumId w:val="7"/>
  </w:num>
  <w:num w:numId="3" w16cid:durableId="1243678371">
    <w:abstractNumId w:val="6"/>
  </w:num>
  <w:num w:numId="4" w16cid:durableId="1476600010">
    <w:abstractNumId w:val="5"/>
  </w:num>
  <w:num w:numId="5" w16cid:durableId="1292439009">
    <w:abstractNumId w:val="4"/>
  </w:num>
  <w:num w:numId="6" w16cid:durableId="2003269715">
    <w:abstractNumId w:val="12"/>
  </w:num>
  <w:num w:numId="7" w16cid:durableId="942035924">
    <w:abstractNumId w:val="11"/>
  </w:num>
  <w:num w:numId="8" w16cid:durableId="1234773157">
    <w:abstractNumId w:val="10"/>
  </w:num>
  <w:num w:numId="9" w16cid:durableId="12683903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88824507">
    <w:abstractNumId w:val="13"/>
  </w:num>
  <w:num w:numId="11" w16cid:durableId="2040858305">
    <w:abstractNumId w:val="8"/>
  </w:num>
  <w:num w:numId="12" w16cid:durableId="1473450486">
    <w:abstractNumId w:val="3"/>
  </w:num>
  <w:num w:numId="13" w16cid:durableId="1695692863">
    <w:abstractNumId w:val="2"/>
  </w:num>
  <w:num w:numId="14" w16cid:durableId="555556362">
    <w:abstractNumId w:val="1"/>
  </w:num>
  <w:num w:numId="15" w16cid:durableId="1957758284">
    <w:abstractNumId w:val="0"/>
  </w:num>
  <w:num w:numId="16" w16cid:durableId="176968977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B4"/>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E6FD7"/>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4071"/>
    <w:rsid w:val="00655881"/>
    <w:rsid w:val="0066043C"/>
    <w:rsid w:val="006607BC"/>
    <w:rsid w:val="00662F69"/>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0E6A"/>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0731"/>
    <w:rsid w:val="00CA6F61"/>
    <w:rsid w:val="00CB4942"/>
    <w:rsid w:val="00CC0FAD"/>
    <w:rsid w:val="00CC3256"/>
    <w:rsid w:val="00CD7D97"/>
    <w:rsid w:val="00CE3EE6"/>
    <w:rsid w:val="00CE4BA1"/>
    <w:rsid w:val="00D000C7"/>
    <w:rsid w:val="00D0195E"/>
    <w:rsid w:val="00D15796"/>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F804AFA"/>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ping.wto.org/en/Search/Index?viewData=G/TBT/N/UKR/296" TargetMode="External" /><Relationship Id="rId11" Type="http://schemas.openxmlformats.org/officeDocument/2006/relationships/hyperlink" Target="https://eping.wto.org/en/Search/Index?viewData=G/TBT/N/UKR/296/Add.1" TargetMode="External" /><Relationship Id="rId12" Type="http://schemas.openxmlformats.org/officeDocument/2006/relationships/hyperlink" Target="mailto:ep@me.gov.ua" TargetMode="External" /><Relationship Id="rId13" Type="http://schemas.openxmlformats.org/officeDocument/2006/relationships/hyperlink" Target="https://www.me.gov.ua" TargetMode="External" /><Relationship Id="rId14" Type="http://schemas.openxmlformats.org/officeDocument/2006/relationships/hyperlink" Target="https://mindev.gov.ua/news/povidomlennia-pro-opryliudnennia-proiektu-postanovy-kabinetu-ministriv-ukrainy-1903" TargetMode="External" /><Relationship Id="rId15" Type="http://schemas.openxmlformats.org/officeDocument/2006/relationships/hyperlink" Target="https://members.wto.org/crnattachments/2025/TBT/UKR/25_02343_00_e.pdf" TargetMode="External" /><Relationship Id="rId16" Type="http://schemas.openxmlformats.org/officeDocument/2006/relationships/hyperlink" Target="https://members.wto.org/crnattachments/2025/TBT/UKR/25_02343_00_x.pdf" TargetMode="External" /><Relationship Id="rId17" Type="http://schemas.openxmlformats.org/officeDocument/2006/relationships/header" Target="header1.xml" /><Relationship Id="rId18" Type="http://schemas.openxmlformats.org/officeDocument/2006/relationships/header" Target="header2.xml" /><Relationship Id="rId19" Type="http://schemas.openxmlformats.org/officeDocument/2006/relationships/footer" Target="footer1.xml" /><Relationship Id="rId2" Type="http://schemas.openxmlformats.org/officeDocument/2006/relationships/webSettings" Target="webSettings.xml" /><Relationship Id="rId20" Type="http://schemas.openxmlformats.org/officeDocument/2006/relationships/footer" Target="footer2.xml" /><Relationship Id="rId21" Type="http://schemas.openxmlformats.org/officeDocument/2006/relationships/header" Target="header3.xml" /><Relationship Id="rId22" Type="http://schemas.openxmlformats.org/officeDocument/2006/relationships/footer" Target="footer3.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eping.wto.org/en/Search/Index?viewData=G/TBT/N/UKR/196" TargetMode="External" /><Relationship Id="rId7" Type="http://schemas.openxmlformats.org/officeDocument/2006/relationships/hyperlink" Target="https://eping.wto.org/en/Search/Index?viewData=G/TBT/N/UKR/196/Add.1" TargetMode="External" /><Relationship Id="rId8" Type="http://schemas.openxmlformats.org/officeDocument/2006/relationships/hyperlink" Target="https://eping.wto.org/en/Search/Index?viewData=G/TBT/N/UKR/281" TargetMode="External" /><Relationship Id="rId9" Type="http://schemas.openxmlformats.org/officeDocument/2006/relationships/hyperlink" Target="https://eping.wto.org/en/Search/Index?viewData=G/TBT/N/UKR/281/Add.1"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02252FF4-E9C5-4814-951B-538ADA2A9D6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694</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4</cp:revision>
  <dcterms:created xsi:type="dcterms:W3CDTF">2025-03-19T14:30:00Z</dcterms:created>
  <dcterms:modified xsi:type="dcterms:W3CDTF">2025-03-19T14:32:00Z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