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RPr="00EF68C9" w:rsidP="00D31A79" w14:paraId="2D3C5333" w14:textId="77777777">
      <w:pPr>
        <w:pStyle w:val="Title"/>
      </w:pPr>
      <w:r w:rsidRPr="00EF68C9">
        <w:t>NOTIFICACIÓN</w:t>
      </w:r>
    </w:p>
    <w:p w:rsidR="002F663C" w:rsidRPr="00EF68C9" w:rsidP="00D31A79" w14:paraId="7E509EEB" w14:textId="77777777">
      <w:pPr>
        <w:pStyle w:val="Title3"/>
      </w:pPr>
      <w:r w:rsidRPr="00EF68C9">
        <w:t>Addendum</w:t>
      </w:r>
    </w:p>
    <w:p w:rsidR="002F663C" w:rsidP="00B22706" w14:paraId="75EDA3F0" w14:textId="77777777">
      <w:r w:rsidRPr="00EF68C9">
        <w:t>La siguiente comunicación, de fecha 19 de marzo de 2025</w:t>
      </w:r>
      <w:r w:rsidR="00B6593A">
        <w:rPr>
          <w:rFonts w:eastAsia="Calibri" w:cs="Times New Roman"/>
        </w:rPr>
        <w:t>,</w:t>
      </w:r>
      <w:r w:rsidRPr="00EF68C9">
        <w:t xml:space="preserve"> se distribuye a petición de la delegación de la </w:t>
      </w:r>
      <w:r w:rsidRPr="00EF68C9">
        <w:rPr>
          <w:u w:val="single"/>
        </w:rPr>
        <w:t>Argentina</w:t>
      </w:r>
      <w:r w:rsidRPr="00EF68C9">
        <w:t>.</w:t>
      </w:r>
    </w:p>
    <w:p w:rsidR="00B22706" w:rsidRPr="00EF68C9" w:rsidP="00B22706" w14:paraId="38B73715" w14:textId="77777777">
      <w:pPr>
        <w:rPr>
          <w:rFonts w:eastAsia="Calibri" w:cs="Times New Roman"/>
        </w:rPr>
      </w:pPr>
    </w:p>
    <w:p w:rsidR="002F663C" w:rsidRPr="00EF68C9" w:rsidP="00EF68C9" w14:paraId="67C8F512" w14:textId="77777777">
      <w:pPr>
        <w:jc w:val="center"/>
        <w:rPr>
          <w:b/>
        </w:rPr>
      </w:pPr>
      <w:r w:rsidRPr="00EF68C9">
        <w:rPr>
          <w:b/>
        </w:rPr>
        <w:t>_______________</w:t>
      </w:r>
    </w:p>
    <w:p w:rsidR="002F663C" w:rsidP="00EF68C9" w14:paraId="236EA894" w14:textId="77777777"/>
    <w:p w:rsidR="00B22706" w:rsidRPr="00EF68C9" w:rsidP="00EF68C9" w14:paraId="674604F6" w14:textId="77777777"/>
    <w:p w:rsidR="002F663C" w:rsidRPr="00EF68C9" w:rsidP="00EF68C9" w14:paraId="04395159" w14:textId="77777777">
      <w:pPr>
        <w:spacing w:after="120"/>
        <w:rPr>
          <w:rFonts w:eastAsia="Calibri" w:cs="Times New Roman"/>
          <w:b/>
          <w:szCs w:val="18"/>
        </w:rPr>
      </w:pPr>
      <w:r w:rsidRPr="00EF68C9">
        <w:rPr>
          <w:b/>
          <w:bCs/>
        </w:rPr>
        <w:t>Título</w:t>
      </w:r>
      <w:r w:rsidRPr="00EF68C9" w:rsidR="00EF68C9">
        <w:t>: Marco</w:t>
      </w:r>
      <w:r w:rsidRPr="00EF68C9" w:rsidR="00EF68C9">
        <w:rPr>
          <w:b/>
          <w:bCs/>
        </w:rPr>
        <w:t xml:space="preserve"> </w:t>
      </w:r>
      <w:r w:rsidRPr="00EF68C9" w:rsidR="00EF68C9">
        <w:t>General de Evaluación de la Conformidad</w:t>
      </w:r>
    </w:p>
    <w:p w:rsidR="002F663C" w:rsidRPr="00EF68C9" w:rsidP="00EF68C9" w14:paraId="25F2801A" w14:textId="77777777"/>
    <w:tbl>
      <w:tblPr>
        <w:tblW w:w="8908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057"/>
      </w:tblGrid>
      <w:tr w14:paraId="3C76F2D8" w14:textId="77777777" w:rsidTr="00D763A2">
        <w:tblPrEx>
          <w:tblW w:w="8908" w:type="dxa"/>
          <w:tblLayout w:type="fixed"/>
          <w:tblLook w:val="04A0"/>
        </w:tblPrEx>
        <w:tc>
          <w:tcPr>
            <w:tcW w:w="8908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EF68C9" w:rsidP="00745CBF" w14:paraId="632924D5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r w:rsidRPr="00EF68C9">
              <w:rPr>
                <w:b/>
              </w:rPr>
              <w:t xml:space="preserve">Motivo del </w:t>
            </w:r>
            <w:r w:rsidRPr="00D763A2">
              <w:rPr>
                <w:b/>
                <w:iCs/>
              </w:rPr>
              <w:t>addendum</w:t>
            </w:r>
            <w:r w:rsidRPr="00EF68C9">
              <w:rPr>
                <w:b/>
              </w:rPr>
              <w:t>:</w:t>
            </w:r>
          </w:p>
        </w:tc>
      </w:tr>
      <w:tr w14:paraId="6F4E5F0A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3A4F1EC9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442BDE" w14:paraId="085CE874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plazo para presentar observaciones - fecha:</w:t>
            </w:r>
            <w:r w:rsidR="00C838A8">
              <w:t xml:space="preserve"> </w:t>
            </w:r>
          </w:p>
        </w:tc>
      </w:tr>
      <w:tr w14:paraId="0BBF536A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2CA0E59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33958FED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Adopción de la medida notificada - fecha: </w:t>
            </w:r>
          </w:p>
        </w:tc>
      </w:tr>
      <w:tr w14:paraId="6ACBA6FA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45EFB49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17EFEFB5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Publicación de la medida notificada - fecha: </w:t>
            </w:r>
          </w:p>
        </w:tc>
      </w:tr>
      <w:tr w14:paraId="6DA1B4C7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21D1B5D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0538C31C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Entrada en vigor de la medida notificada - fecha: </w:t>
            </w:r>
          </w:p>
        </w:tc>
      </w:tr>
      <w:tr w14:paraId="403F957F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6FA12B8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442BDE" w14:paraId="1510CAC5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Indicación de dónde se puede obtener el texto de la medida definitiva</w:t>
            </w:r>
            <w:bookmarkStart w:id="4" w:name="_Ref40866906"/>
            <w:r>
              <w:rPr>
                <w:rStyle w:val="FootnoteReference"/>
              </w:rPr>
              <w:footnoteReference w:id="2"/>
            </w:r>
            <w:bookmarkEnd w:id="4"/>
            <w:r w:rsidRPr="00EF68C9">
              <w:t xml:space="preserve">: </w:t>
            </w:r>
          </w:p>
        </w:tc>
      </w:tr>
      <w:tr w14:paraId="30050E60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6257103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EF68C9" w:rsidRPr="00EF68C9" w:rsidP="00444BD5" w14:paraId="4116CB9A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Retiro o derogación de la medida notificada - fecha:</w:t>
            </w:r>
            <w:r w:rsidR="00C838A8">
              <w:t xml:space="preserve"> </w:t>
            </w:r>
          </w:p>
          <w:p w:rsidR="002F663C" w:rsidRPr="00EF68C9" w:rsidP="00444BD5" w14:paraId="228DABD0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Signatura pertinente, en el caso de que se vuelva a notificar la medida:</w:t>
            </w:r>
            <w:r w:rsidR="00C838A8">
              <w:t xml:space="preserve"> </w:t>
            </w:r>
          </w:p>
        </w:tc>
      </w:tr>
      <w:tr w14:paraId="5F175B76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4D053B1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  <w:shd w:val="clear" w:color="auto" w:fill="auto"/>
          </w:tcPr>
          <w:p w:rsidR="00EF68C9" w:rsidRPr="00EF68C9" w:rsidP="00745CBF" w14:paraId="5CB990E3" w14:textId="77777777">
            <w:pPr>
              <w:spacing w:before="60" w:after="120"/>
              <w:rPr>
                <w:rFonts w:eastAsia="Calibri" w:cs="Times New Roman"/>
              </w:rPr>
            </w:pPr>
            <w:r w:rsidRPr="00EF68C9">
              <w:t>Modificación del contenido o del ámbito de aplicación de la medida notificada</w:t>
            </w:r>
            <w:r w:rsidR="00635CBD">
              <w:t xml:space="preserve"> e indicación de dónde se puede obtener el texto</w:t>
            </w:r>
            <w:r w:rsidR="00635CBD">
              <w:rPr>
                <w:vertAlign w:val="superscript"/>
              </w:rPr>
              <w:t>1</w:t>
            </w:r>
            <w:r w:rsidR="005127D6">
              <w:rPr>
                <w:rFonts w:eastAsia="Calibri" w:cs="Times New Roman"/>
              </w:rPr>
              <w:t xml:space="preserve">: </w:t>
            </w:r>
          </w:p>
          <w:p w:rsidR="005127D6" w:rsidP="00745CBF" w14:paraId="55F84DFF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https://www.boletinoficial.gob.ar/detalleAviso/primera/321824/20250225</w:t>
              </w:r>
            </w:hyperlink>
          </w:p>
          <w:p w:rsidR="005127D6" w:rsidP="00745CBF" w14:paraId="31D5214E" w14:textId="77777777">
            <w:pPr>
              <w:spacing w:before="12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Se adjunta</w:t>
            </w:r>
          </w:p>
          <w:p w:rsidR="005127D6" w:rsidP="00745CBF" w14:paraId="586B75DE" w14:textId="77777777">
            <w:pPr>
              <w:spacing w:before="120" w:after="120"/>
              <w:rPr>
                <w:rFonts w:eastAsia="Calibri" w:cs="Times New Roman"/>
              </w:rPr>
            </w:pPr>
            <w:hyperlink r:id="rId8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https://members.wto.org/crnattachments/2025/TBT/ARG/modification/25_02318_00_s.pdf</w:t>
              </w:r>
            </w:hyperlink>
          </w:p>
          <w:p w:rsidR="002F663C" w:rsidRPr="00EF68C9" w14:paraId="2D9598E5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Nuevo plazo para presentar observaciones (si procede):</w:t>
            </w:r>
            <w:r w:rsidR="00C838A8">
              <w:t xml:space="preserve"> </w:t>
            </w:r>
          </w:p>
        </w:tc>
      </w:tr>
      <w:tr w14:paraId="297CC647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2F663C" w:rsidRPr="007B57C5" w:rsidP="00D763A2" w14:paraId="1E1CA8A4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single" w:sz="4" w:space="0" w:color="auto"/>
            </w:tcBorders>
            <w:shd w:val="clear" w:color="auto" w:fill="auto"/>
          </w:tcPr>
          <w:p w:rsidR="002F663C" w:rsidRPr="00360937" w:rsidP="00360937" w14:paraId="4C7E6F33" w14:textId="77777777">
            <w:pPr>
              <w:spacing w:before="60" w:after="60"/>
              <w:rPr>
                <w:rFonts w:eastAsia="Calibri" w:cs="Times New Roman"/>
                <w:sz w:val="16"/>
                <w:szCs w:val="16"/>
              </w:rPr>
            </w:pPr>
            <w:r w:rsidRPr="00EF68C9">
              <w:t>Publicación</w:t>
            </w:r>
            <w:r w:rsidRPr="00EF68C9">
              <w:t xml:space="preserve"> de documentos interpretativos e indicación de dónde se puede obtener el texto</w:t>
            </w:r>
            <w:r w:rsidRPr="00A91F44" w:rsidR="00A91F44">
              <w:rPr>
                <w:vertAlign w:val="superscript"/>
              </w:rPr>
              <w:fldChar w:fldCharType="begin"/>
            </w:r>
            <w:r w:rsidRPr="00A91F44" w:rsidR="00A91F44">
              <w:rPr>
                <w:vertAlign w:val="superscript"/>
              </w:rPr>
              <w:instrText xml:space="preserve"> NOTEREF _Ref40866906 \h </w:instrText>
            </w:r>
            <w:r w:rsidR="00A91F44">
              <w:rPr>
                <w:vertAlign w:val="superscript"/>
              </w:rPr>
              <w:instrText xml:space="preserve"> \* MERGEFORMAT </w:instrText>
            </w:r>
            <w:r w:rsidRPr="00A91F44" w:rsidR="00A91F44">
              <w:rPr>
                <w:vertAlign w:val="superscript"/>
              </w:rPr>
              <w:fldChar w:fldCharType="separate"/>
            </w:r>
            <w:r w:rsidRPr="00A91F44" w:rsidR="00A91F44">
              <w:rPr>
                <w:vertAlign w:val="superscript"/>
              </w:rPr>
              <w:t>1</w:t>
            </w:r>
            <w:r w:rsidRPr="00A91F44" w:rsidR="00A91F44">
              <w:rPr>
                <w:vertAlign w:val="superscript"/>
              </w:rPr>
              <w:fldChar w:fldCharType="end"/>
            </w:r>
            <w:r w:rsidRPr="00EF68C9">
              <w:t>:</w:t>
            </w:r>
            <w:r w:rsidR="00C838A8">
              <w:t xml:space="preserve"> </w:t>
            </w:r>
          </w:p>
        </w:tc>
      </w:tr>
      <w:tr w14:paraId="398A646D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double" w:sz="6" w:space="0" w:color="auto"/>
            </w:tcBorders>
            <w:shd w:val="clear" w:color="auto" w:fill="auto"/>
          </w:tcPr>
          <w:p w:rsidR="002F663C" w:rsidRPr="007B57C5" w:rsidP="00D763A2" w14:paraId="32CF67F6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double" w:sz="6" w:space="0" w:color="auto"/>
            </w:tcBorders>
            <w:shd w:val="clear" w:color="auto" w:fill="auto"/>
          </w:tcPr>
          <w:p w:rsidR="002F663C" w:rsidRPr="00EF68C9" w:rsidP="00444BD5" w14:paraId="59D41DDC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Otro motivo:</w:t>
            </w:r>
            <w:r w:rsidR="00C838A8">
              <w:t xml:space="preserve"> </w:t>
            </w:r>
          </w:p>
        </w:tc>
      </w:tr>
    </w:tbl>
    <w:p w:rsidR="002F663C" w:rsidRPr="00EF68C9" w:rsidP="00EF68C9" w14:paraId="0D3B8BD5" w14:textId="77777777"/>
    <w:p w:rsidR="003918E9" w:rsidRPr="00F95856" w:rsidP="00B03883" w14:paraId="407022E0" w14:textId="39BADE58">
      <w:pPr>
        <w:spacing w:after="120"/>
      </w:pPr>
      <w:r w:rsidRPr="00EF68C9">
        <w:rPr>
          <w:b/>
          <w:bCs/>
        </w:rPr>
        <w:t>Descripción</w:t>
      </w:r>
      <w:r w:rsidRPr="00EF68C9" w:rsidR="00EF68C9">
        <w:t xml:space="preserve">: Se comunica que por Resolución 26/2025 de la Secretaría de Industria y Comercio se prorroga hasta el 1° de octubre de 2025, el plazo de inicio de la exigibilidad de la obligación instituida en el punto 3.3. "MARCADO DE CONFORMIDAD" del Anexo de la Resolución </w:t>
      </w:r>
      <w:r w:rsidRPr="00EF68C9" w:rsidR="00EF68C9">
        <w:t>N°</w:t>
      </w:r>
      <w:r w:rsidRPr="00EF68C9" w:rsidR="00EF68C9">
        <w:t xml:space="preserve"> 237/2024 (</w:t>
      </w:r>
      <w:hyperlink r:id="rId9" w:history="1">
        <w:r w:rsidRPr="00F03D1B" w:rsidR="00EF68C9">
          <w:rPr>
            <w:rStyle w:val="Hyperlink"/>
          </w:rPr>
          <w:t>G/TBT/N/</w:t>
        </w:r>
        <w:r w:rsidRPr="00F03D1B" w:rsidR="00EF68C9">
          <w:rPr>
            <w:rStyle w:val="Hyperlink"/>
          </w:rPr>
          <w:t>ARG</w:t>
        </w:r>
        <w:r w:rsidRPr="00F03D1B" w:rsidR="00EF68C9">
          <w:rPr>
            <w:rStyle w:val="Hyperlink"/>
          </w:rPr>
          <w:t>/458</w:t>
        </w:r>
      </w:hyperlink>
      <w:r w:rsidRPr="00EF68C9" w:rsidR="00EF68C9">
        <w:t>) previsto en el Artículo 4° de la citada medida.</w:t>
      </w:r>
    </w:p>
    <w:p w:rsidR="00EF68C9" w:rsidRPr="00EF68C9" w:rsidP="00B03883" w14:paraId="28F6C391" w14:textId="77777777">
      <w:pPr>
        <w:spacing w:before="120" w:after="120"/>
      </w:pPr>
      <w:r w:rsidRPr="00EF68C9">
        <w:t>Punto Focal OTC-OMC Argentina</w:t>
      </w:r>
    </w:p>
    <w:p w:rsidR="00EF68C9" w:rsidRPr="00EF68C9" w:rsidP="00B03883" w14:paraId="1DB96380" w14:textId="77777777">
      <w:pPr>
        <w:spacing w:before="120" w:after="120"/>
      </w:pPr>
      <w:r w:rsidRPr="00EF68C9">
        <w:t>Dirección Nacional de Reglamentos Técnicos</w:t>
      </w:r>
    </w:p>
    <w:p w:rsidR="00EF68C9" w:rsidRPr="00EF68C9" w:rsidP="00B03883" w14:paraId="6C2AE676" w14:textId="77777777">
      <w:pPr>
        <w:spacing w:before="120" w:after="120"/>
      </w:pPr>
      <w:r w:rsidRPr="00EF68C9">
        <w:t>Área Obstáculos Técnicos al Comercio</w:t>
      </w:r>
    </w:p>
    <w:p w:rsidR="00EF68C9" w:rsidRPr="00EF68C9" w:rsidP="00B03883" w14:paraId="44D82937" w14:textId="77777777">
      <w:pPr>
        <w:spacing w:before="120" w:after="120"/>
      </w:pPr>
      <w:r w:rsidRPr="00EF68C9">
        <w:t>Av. Julio A. Roca N° 651 Of. 416</w:t>
      </w:r>
    </w:p>
    <w:p w:rsidR="00EF68C9" w:rsidRPr="00EF68C9" w:rsidP="00B03883" w14:paraId="33B1EFA2" w14:textId="77777777">
      <w:pPr>
        <w:spacing w:before="120" w:after="120"/>
      </w:pPr>
      <w:r w:rsidRPr="00EF68C9">
        <w:t>(C1067ABB) Buenos Aires, Argentina</w:t>
      </w:r>
    </w:p>
    <w:p w:rsidR="00EF68C9" w:rsidRPr="00EF68C9" w:rsidP="00B03883" w14:paraId="4C42ECB9" w14:textId="77777777">
      <w:pPr>
        <w:spacing w:before="120" w:after="120"/>
      </w:pPr>
      <w:r w:rsidRPr="00EF68C9">
        <w:t xml:space="preserve">Correo electrónico: </w:t>
      </w:r>
      <w:hyperlink r:id="rId10" w:history="1">
        <w:r w:rsidRPr="00EF68C9">
          <w:rPr>
            <w:color w:val="0000FF"/>
            <w:u w:val="single"/>
          </w:rPr>
          <w:t>focalotc@produccion.gob.ar</w:t>
        </w:r>
      </w:hyperlink>
    </w:p>
    <w:p w:rsidR="00D60927" w:rsidRPr="00B22706" w:rsidP="003918E9" w14:paraId="3E804B00" w14:textId="77777777">
      <w:pPr>
        <w:pStyle w:val="FootnoteText"/>
        <w:jc w:val="center"/>
        <w:rPr>
          <w:sz w:val="18"/>
        </w:rPr>
      </w:pPr>
      <w:r w:rsidRPr="00B22706">
        <w:rPr>
          <w:b/>
          <w:sz w:val="18"/>
        </w:rPr>
        <w:t>__________</w:t>
      </w:r>
    </w:p>
    <w:sectPr w:rsidSect="0032495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20A8D026" w14:textId="77777777">
    <w:pPr>
      <w:pStyle w:val="Footer"/>
    </w:pPr>
    <w:bookmarkStart w:id="10" w:name="_Hlk23403603"/>
    <w:bookmarkStart w:id="11" w:name="_Hlk23403604"/>
    <w:r w:rsidRPr="00EF68C9">
      <w:t xml:space="preserve"> </w:t>
    </w:r>
    <w:bookmarkEnd w:id="10"/>
    <w:bookmarkEnd w:id="1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222499BA" w14:textId="77777777">
    <w:pPr>
      <w:pStyle w:val="Footer"/>
    </w:pPr>
    <w:bookmarkStart w:id="12" w:name="_Hlk23403605"/>
    <w:bookmarkStart w:id="13" w:name="_Hlk23403606"/>
    <w:r w:rsidRPr="00EF68C9">
      <w:t xml:space="preserve"> </w:t>
    </w:r>
    <w:bookmarkEnd w:id="12"/>
    <w:bookmarkEnd w:id="1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66B25433" w14:textId="77777777">
    <w:pPr>
      <w:pStyle w:val="Footer"/>
    </w:pPr>
    <w:bookmarkStart w:id="20" w:name="_Hlk23403609"/>
    <w:bookmarkStart w:id="21" w:name="_Hlk23403610"/>
    <w:r w:rsidRPr="00EF68C9">
      <w:t xml:space="preserve"> </w:t>
    </w:r>
    <w:bookmarkEnd w:id="20"/>
    <w:bookmarkEnd w:id="2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24956" w:rsidRPr="00EF68C9" w:rsidP="00ED54E0" w14:paraId="513B3BE2" w14:textId="77777777">
      <w:bookmarkStart w:id="0" w:name="_Hlk23403611"/>
      <w:bookmarkStart w:id="1" w:name="_Hlk23403612"/>
      <w:r w:rsidRPr="00EF68C9">
        <w:separator/>
      </w:r>
      <w:bookmarkEnd w:id="0"/>
      <w:bookmarkEnd w:id="1"/>
    </w:p>
  </w:footnote>
  <w:footnote w:type="continuationSeparator" w:id="1">
    <w:p w:rsidR="00324956" w:rsidRPr="00EF68C9" w:rsidP="00ED54E0" w14:paraId="74C7D62A" w14:textId="77777777">
      <w:bookmarkStart w:id="2" w:name="_Hlk23403613"/>
      <w:bookmarkStart w:id="3" w:name="_Hlk23403614"/>
      <w:r w:rsidRPr="00EF68C9">
        <w:continuationSeparator/>
      </w:r>
      <w:bookmarkEnd w:id="2"/>
      <w:bookmarkEnd w:id="3"/>
    </w:p>
  </w:footnote>
  <w:footnote w:id="2">
    <w:p w:rsidR="00F95856" w:rsidRPr="00F95856" w14:paraId="3704736F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17DBD" w:rsidR="00117DBD">
        <w:rPr>
          <w:szCs w:val="16"/>
        </w:rPr>
        <w:t>Entre otras cosas, puede aportarse la dirección de un sitio web, un anexo en pdf u otra información que indique dónde se puede obtener el texto de la medida definitiva</w:t>
      </w:r>
      <w:r w:rsidR="001D319B">
        <w:rPr>
          <w:szCs w:val="16"/>
        </w:rPr>
        <w:t>/</w:t>
      </w:r>
      <w:r w:rsidR="00A349D8">
        <w:rPr>
          <w:szCs w:val="16"/>
        </w:rPr>
        <w:t xml:space="preserve">modificación </w:t>
      </w:r>
      <w:r w:rsidRPr="001D319B" w:rsidR="001D319B">
        <w:rPr>
          <w:szCs w:val="16"/>
        </w:rPr>
        <w:t xml:space="preserve">de la medida </w:t>
      </w:r>
      <w:r w:rsidRPr="00117DBD" w:rsidR="00117DBD">
        <w:rPr>
          <w:szCs w:val="16"/>
        </w:rPr>
        <w:t>y/o los documentos interpretativos</w:t>
      </w:r>
      <w:r w:rsidRPr="00EF68C9">
        <w:rPr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372F9453" w14:textId="77777777">
    <w:pPr>
      <w:pStyle w:val="Header"/>
      <w:spacing w:after="240"/>
      <w:jc w:val="center"/>
    </w:pPr>
    <w:bookmarkStart w:id="5" w:name="_Hlk23403599"/>
    <w:bookmarkStart w:id="6" w:name="_Hlk23403600"/>
    <w:r w:rsidRPr="00EF68C9">
      <w:t>JOB/TBT/344</w:t>
    </w:r>
  </w:p>
  <w:p w:rsidR="00EF68C9" w:rsidRPr="00EF68C9" w:rsidP="00EF68C9" w14:paraId="3759F3D8" w14:textId="77777777">
    <w:pPr>
      <w:pStyle w:val="Header"/>
      <w:pBdr>
        <w:bottom w:val="single" w:sz="4" w:space="1" w:color="auto"/>
      </w:pBdr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5"/>
    <w:bookmarkEnd w:id="6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83508" w:rsidP="00583508" w14:paraId="5861B37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7" w:name="spsSymbolHeader"/>
    <w:bookmarkStart w:id="8" w:name="_Hlk23403601"/>
    <w:bookmarkStart w:id="9" w:name="_Hlk23403602"/>
    <w:r>
      <w:t>G/TBT/N/</w:t>
    </w:r>
    <w:r>
      <w:t>ARG</w:t>
    </w:r>
    <w:r>
      <w:t>/458/Add.2</w:t>
    </w:r>
    <w:bookmarkEnd w:id="7"/>
  </w:p>
  <w:p w:rsidR="00470C19" w:rsidP="00583508" w14:paraId="372E9AC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F68C9" w:rsidRPr="00EF68C9" w:rsidP="00583508" w14:paraId="11F5514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2</w:t>
    </w:r>
    <w:r w:rsidRPr="00EF68C9">
      <w:fldChar w:fldCharType="end"/>
    </w:r>
    <w:r w:rsidRPr="00EF68C9">
      <w:t xml:space="preserve"> -</w:t>
    </w:r>
    <w:bookmarkEnd w:id="8"/>
    <w:bookmarkEnd w:id="9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815"/>
      <w:gridCol w:w="2017"/>
      <w:gridCol w:w="3194"/>
    </w:tblGrid>
    <w:tr w14:paraId="41C72E7E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7BAACADF" w14:textId="77777777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14" w:name="_Hlk23403607"/>
          <w:bookmarkStart w:id="15" w:name="_Hlk23403608"/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6235B755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14:paraId="5208A20E" w14:textId="77777777" w:rsidTr="00EF68C9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shd w:val="clear" w:color="auto" w:fill="auto"/>
          <w:tcMar>
            <w:left w:w="0" w:type="dxa"/>
            <w:right w:w="0" w:type="dxa"/>
          </w:tcMar>
        </w:tcPr>
        <w:p w:rsidR="00EF68C9" w:rsidRPr="00EF68C9" w:rsidP="00EF68C9" w14:paraId="114F5FDC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noProof/>
              <w:szCs w:val="18"/>
            </w:rPr>
            <w:drawing>
              <wp:inline distT="0" distB="0" distL="0" distR="0">
                <wp:extent cx="2422800" cy="720000"/>
                <wp:effectExtent l="0" t="0" r="0" b="444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28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</w:tcPr>
        <w:p w:rsidR="00EF68C9" w:rsidRPr="00EF68C9" w:rsidP="00EF68C9" w14:paraId="2D1D245C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4A617E87" w14:textId="77777777" w:rsidTr="00EF68C9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shd w:val="clear" w:color="auto" w:fill="auto"/>
          <w:tcMar>
            <w:left w:w="108" w:type="dxa"/>
            <w:right w:w="108" w:type="dxa"/>
          </w:tcMar>
        </w:tcPr>
        <w:p w:rsidR="00EF68C9" w:rsidRPr="00EF68C9" w:rsidP="00EF68C9" w14:paraId="303DDB9D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</w:tcPr>
        <w:p w:rsidR="00D763A2" w:rsidRPr="002F663C" w:rsidP="00D763A2" w14:paraId="501ED86C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16" w:name="bmkSymbols"/>
          <w:r w:rsidRPr="002F663C">
            <w:rPr>
              <w:rFonts w:eastAsia="Calibri" w:cs="Times New Roman"/>
              <w:b/>
              <w:szCs w:val="16"/>
            </w:rPr>
            <w:t>G/TBT/N/</w:t>
          </w:r>
          <w:r w:rsidRPr="002F663C">
            <w:rPr>
              <w:rFonts w:eastAsia="Calibri" w:cs="Times New Roman"/>
              <w:b/>
              <w:szCs w:val="16"/>
            </w:rPr>
            <w:t>ARG</w:t>
          </w:r>
          <w:r w:rsidRPr="002F663C">
            <w:rPr>
              <w:rFonts w:eastAsia="Calibri" w:cs="Times New Roman"/>
              <w:b/>
              <w:szCs w:val="16"/>
            </w:rPr>
            <w:t>/458/Add.2</w:t>
          </w:r>
          <w:bookmarkEnd w:id="16"/>
        </w:p>
      </w:tc>
    </w:tr>
    <w:tr w14:paraId="4D71F214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642BF9" w:rsidP="00EF68C9" w14:paraId="193FCBF9" w14:textId="77777777">
          <w:pPr>
            <w:rPr>
              <w:rFonts w:eastAsia="Verdana" w:cs="Verdana"/>
              <w:szCs w:val="18"/>
              <w:lang w:val="en-GB"/>
            </w:rPr>
          </w:pP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3F80DB82" w14:textId="77777777">
          <w:pPr>
            <w:jc w:val="right"/>
            <w:rPr>
              <w:rFonts w:eastAsia="Verdana" w:cs="Verdana"/>
              <w:szCs w:val="18"/>
            </w:rPr>
          </w:pPr>
          <w:bookmarkStart w:id="17" w:name="bmkDate"/>
          <w:r w:rsidRPr="00EF68C9">
            <w:rPr>
              <w:rFonts w:eastAsia="Verdana" w:cs="Verdana"/>
              <w:szCs w:val="18"/>
            </w:rPr>
            <w:t>19 de marzo de 2025</w:t>
          </w:r>
          <w:bookmarkEnd w:id="17"/>
        </w:p>
      </w:tc>
    </w:tr>
    <w:tr w14:paraId="02558DDB" w14:textId="77777777" w:rsidTr="00EF68C9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shd w:val="clear" w:color="auto" w:fill="auto"/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2760B9AA" w14:textId="77777777">
          <w:pPr>
            <w:jc w:val="left"/>
            <w:rPr>
              <w:rFonts w:eastAsia="Verdana" w:cs="Verdana"/>
              <w:b/>
              <w:szCs w:val="18"/>
            </w:rPr>
          </w:pPr>
          <w:bookmarkStart w:id="18" w:name="bmkSerial"/>
          <w:r>
            <w:rPr>
              <w:b w:val="0"/>
              <w:color w:val="FF0000"/>
            </w:rPr>
            <w:t>(25-1997)</w:t>
          </w:r>
          <w:bookmarkEnd w:id="18"/>
        </w:p>
      </w:tc>
      <w:tc>
        <w:tcPr>
          <w:tcW w:w="1799" w:type="pct"/>
          <w:tcBorders>
            <w:bottom w:val="single" w:sz="4" w:space="0" w:color="auto"/>
          </w:tcBorders>
          <w:shd w:val="clear" w:color="auto" w:fill="auto"/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44BF84C7" w14:textId="77777777">
          <w:pPr>
            <w:jc w:val="righ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szCs w:val="18"/>
            </w:rPr>
            <w:t xml:space="preserve">Página: 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  <w:r w:rsidRPr="00EF68C9">
            <w:rPr>
              <w:rFonts w:eastAsia="Verdana" w:cs="Verdana"/>
              <w:szCs w:val="18"/>
            </w:rPr>
            <w:t>/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2</w:t>
          </w:r>
          <w:r w:rsidRPr="00EF68C9">
            <w:rPr>
              <w:rFonts w:eastAsia="Verdana" w:cs="Verdana"/>
              <w:szCs w:val="18"/>
            </w:rPr>
            <w:fldChar w:fldCharType="end"/>
          </w:r>
        </w:p>
      </w:tc>
    </w:tr>
    <w:tr w14:paraId="363D91CB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shd w:val="clear" w:color="auto" w:fill="auto"/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F68C9" w:rsidRPr="00EF68C9" w:rsidP="00EF68C9" w14:paraId="272FA995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b/>
              <w:szCs w:val="18"/>
            </w:rPr>
            <w:t>Comité de Obstáculos Técnicos al Comercio</w:t>
          </w:r>
        </w:p>
      </w:tc>
      <w:tc>
        <w:tcPr>
          <w:tcW w:w="1799" w:type="pct"/>
          <w:tcBorders>
            <w:top w:val="single" w:sz="4" w:space="0" w:color="auto"/>
          </w:tcBorders>
          <w:shd w:val="clear" w:color="auto" w:fill="auto"/>
          <w:tcMar>
            <w:top w:w="113" w:type="dxa"/>
            <w:left w:w="108" w:type="dxa"/>
            <w:bottom w:w="57" w:type="dxa"/>
            <w:right w:w="108" w:type="dxa"/>
          </w:tcMar>
        </w:tcPr>
        <w:p w:rsidR="00EF68C9" w:rsidRPr="00EF68C9" w:rsidP="00EF68C9" w14:paraId="6A89743F" w14:textId="77777777">
          <w:pPr>
            <w:jc w:val="right"/>
            <w:rPr>
              <w:rFonts w:eastAsia="Verdana" w:cs="Verdana"/>
              <w:bCs/>
              <w:szCs w:val="18"/>
            </w:rPr>
          </w:pPr>
          <w:r w:rsidRPr="00EF68C9">
            <w:t xml:space="preserve">Original: </w:t>
          </w:r>
          <w:bookmarkStart w:id="19" w:name="bmkOriginalLanguage"/>
          <w:r w:rsidRPr="00EF68C9">
            <w:t>español</w:t>
          </w:r>
          <w:bookmarkEnd w:id="19"/>
        </w:p>
      </w:tc>
    </w:tr>
    <w:bookmarkEnd w:id="14"/>
    <w:bookmarkEnd w:id="15"/>
  </w:tbl>
  <w:p w:rsidR="00ED54E0" w:rsidRPr="00EF68C9" w:rsidP="00EF68C9" w14:paraId="730EEAB7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7856F39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CAB86AA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3F7284C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1452D416"/>
    <w:numStyleLink w:val="LegalHeadings"/>
  </w:abstractNum>
  <w:abstractNum w:abstractNumId="12">
    <w:nsid w:val="57551E12"/>
    <w:multiLevelType w:val="multilevel"/>
    <w:tmpl w:val="1452D41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03502483">
    <w:abstractNumId w:val="9"/>
  </w:num>
  <w:num w:numId="2" w16cid:durableId="1570384542">
    <w:abstractNumId w:val="7"/>
  </w:num>
  <w:num w:numId="3" w16cid:durableId="755515547">
    <w:abstractNumId w:val="6"/>
  </w:num>
  <w:num w:numId="4" w16cid:durableId="752047180">
    <w:abstractNumId w:val="5"/>
  </w:num>
  <w:num w:numId="5" w16cid:durableId="1346130024">
    <w:abstractNumId w:val="4"/>
  </w:num>
  <w:num w:numId="6" w16cid:durableId="1751661248">
    <w:abstractNumId w:val="12"/>
  </w:num>
  <w:num w:numId="7" w16cid:durableId="664018900">
    <w:abstractNumId w:val="11"/>
  </w:num>
  <w:num w:numId="8" w16cid:durableId="951866997">
    <w:abstractNumId w:val="10"/>
  </w:num>
  <w:num w:numId="9" w16cid:durableId="65676815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31859667">
    <w:abstractNumId w:val="13"/>
  </w:num>
  <w:num w:numId="11" w16cid:durableId="1254824830">
    <w:abstractNumId w:val="8"/>
  </w:num>
  <w:num w:numId="12" w16cid:durableId="1942294836">
    <w:abstractNumId w:val="3"/>
  </w:num>
  <w:num w:numId="13" w16cid:durableId="1011954521">
    <w:abstractNumId w:val="2"/>
  </w:num>
  <w:num w:numId="14" w16cid:durableId="1023093153">
    <w:abstractNumId w:val="1"/>
  </w:num>
  <w:num w:numId="15" w16cid:durableId="283855886">
    <w:abstractNumId w:val="0"/>
  </w:num>
  <w:num w:numId="16" w16cid:durableId="310524428">
    <w:abstractNumId w:val="11"/>
    <w:lvlOverride w:ilvl="0">
      <w:lvl w:ilvl="0">
        <w:start w:val="1"/>
        <w:numFmt w:val="decimal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stylePaneSortMethod w:val="name"/>
  <w:defaultTabStop w:val="567"/>
  <w:hyphenationZone w:val="425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72F6"/>
    <w:rsid w:val="00037AC4"/>
    <w:rsid w:val="000423BF"/>
    <w:rsid w:val="00043D6D"/>
    <w:rsid w:val="00043ECC"/>
    <w:rsid w:val="000844B6"/>
    <w:rsid w:val="000A4945"/>
    <w:rsid w:val="000A5283"/>
    <w:rsid w:val="000B31E1"/>
    <w:rsid w:val="000C25F0"/>
    <w:rsid w:val="0011356B"/>
    <w:rsid w:val="00117DBD"/>
    <w:rsid w:val="00124403"/>
    <w:rsid w:val="0013337F"/>
    <w:rsid w:val="00175BCF"/>
    <w:rsid w:val="00175DD6"/>
    <w:rsid w:val="00182B84"/>
    <w:rsid w:val="00183601"/>
    <w:rsid w:val="001D319B"/>
    <w:rsid w:val="001E291F"/>
    <w:rsid w:val="00230E74"/>
    <w:rsid w:val="00233408"/>
    <w:rsid w:val="0027067B"/>
    <w:rsid w:val="00281997"/>
    <w:rsid w:val="002C181E"/>
    <w:rsid w:val="002D78C9"/>
    <w:rsid w:val="002F663C"/>
    <w:rsid w:val="00305F12"/>
    <w:rsid w:val="003156C6"/>
    <w:rsid w:val="00324956"/>
    <w:rsid w:val="00327D40"/>
    <w:rsid w:val="00335575"/>
    <w:rsid w:val="003572B4"/>
    <w:rsid w:val="00360937"/>
    <w:rsid w:val="00375683"/>
    <w:rsid w:val="003918E9"/>
    <w:rsid w:val="00397FF5"/>
    <w:rsid w:val="003B4DD0"/>
    <w:rsid w:val="003D3546"/>
    <w:rsid w:val="003D6420"/>
    <w:rsid w:val="00417D8E"/>
    <w:rsid w:val="00424340"/>
    <w:rsid w:val="004244A9"/>
    <w:rsid w:val="0043626D"/>
    <w:rsid w:val="00442BDE"/>
    <w:rsid w:val="00444BD5"/>
    <w:rsid w:val="00467032"/>
    <w:rsid w:val="0046754A"/>
    <w:rsid w:val="00470C19"/>
    <w:rsid w:val="00486575"/>
    <w:rsid w:val="004C5A53"/>
    <w:rsid w:val="004E6FD7"/>
    <w:rsid w:val="004F203A"/>
    <w:rsid w:val="005127D6"/>
    <w:rsid w:val="005336B8"/>
    <w:rsid w:val="00544326"/>
    <w:rsid w:val="00547B5F"/>
    <w:rsid w:val="005707AC"/>
    <w:rsid w:val="005733F2"/>
    <w:rsid w:val="00583508"/>
    <w:rsid w:val="005A1A22"/>
    <w:rsid w:val="005A2EBE"/>
    <w:rsid w:val="005B04B9"/>
    <w:rsid w:val="005B3ACA"/>
    <w:rsid w:val="005B68C7"/>
    <w:rsid w:val="005B7054"/>
    <w:rsid w:val="005C353B"/>
    <w:rsid w:val="005D5981"/>
    <w:rsid w:val="005F30CB"/>
    <w:rsid w:val="00612644"/>
    <w:rsid w:val="00620F21"/>
    <w:rsid w:val="0062527B"/>
    <w:rsid w:val="00627EB9"/>
    <w:rsid w:val="00635CBD"/>
    <w:rsid w:val="00642BF9"/>
    <w:rsid w:val="0064657D"/>
    <w:rsid w:val="00674CCD"/>
    <w:rsid w:val="006B3175"/>
    <w:rsid w:val="006D070E"/>
    <w:rsid w:val="006F5826"/>
    <w:rsid w:val="00700181"/>
    <w:rsid w:val="007002BD"/>
    <w:rsid w:val="0070236C"/>
    <w:rsid w:val="00710E80"/>
    <w:rsid w:val="007141CF"/>
    <w:rsid w:val="0073755C"/>
    <w:rsid w:val="00745146"/>
    <w:rsid w:val="00745CBF"/>
    <w:rsid w:val="007577E3"/>
    <w:rsid w:val="00760003"/>
    <w:rsid w:val="00760DB3"/>
    <w:rsid w:val="00764027"/>
    <w:rsid w:val="007755FC"/>
    <w:rsid w:val="007764D7"/>
    <w:rsid w:val="00782B32"/>
    <w:rsid w:val="00787DBC"/>
    <w:rsid w:val="00796362"/>
    <w:rsid w:val="007B3D3F"/>
    <w:rsid w:val="007B57C5"/>
    <w:rsid w:val="007E6507"/>
    <w:rsid w:val="007F2B8E"/>
    <w:rsid w:val="007F32D1"/>
    <w:rsid w:val="00807247"/>
    <w:rsid w:val="00832439"/>
    <w:rsid w:val="00832639"/>
    <w:rsid w:val="00840C2B"/>
    <w:rsid w:val="00850CE3"/>
    <w:rsid w:val="0085454D"/>
    <w:rsid w:val="008739FD"/>
    <w:rsid w:val="0087580A"/>
    <w:rsid w:val="00893E85"/>
    <w:rsid w:val="008B69D1"/>
    <w:rsid w:val="008C42D2"/>
    <w:rsid w:val="008C714D"/>
    <w:rsid w:val="008E2C13"/>
    <w:rsid w:val="008E372C"/>
    <w:rsid w:val="00915236"/>
    <w:rsid w:val="00943250"/>
    <w:rsid w:val="00951E9B"/>
    <w:rsid w:val="00963A2D"/>
    <w:rsid w:val="00992AEA"/>
    <w:rsid w:val="009A6F54"/>
    <w:rsid w:val="009F51A2"/>
    <w:rsid w:val="009F7637"/>
    <w:rsid w:val="00A349D8"/>
    <w:rsid w:val="00A372AC"/>
    <w:rsid w:val="00A43C3A"/>
    <w:rsid w:val="00A6057A"/>
    <w:rsid w:val="00A718AA"/>
    <w:rsid w:val="00A74017"/>
    <w:rsid w:val="00A81A0F"/>
    <w:rsid w:val="00A91F44"/>
    <w:rsid w:val="00AA332C"/>
    <w:rsid w:val="00AA6B9C"/>
    <w:rsid w:val="00AB6542"/>
    <w:rsid w:val="00AC27F8"/>
    <w:rsid w:val="00AD4C72"/>
    <w:rsid w:val="00AD55DF"/>
    <w:rsid w:val="00AD6A2A"/>
    <w:rsid w:val="00AE2AEE"/>
    <w:rsid w:val="00AE568A"/>
    <w:rsid w:val="00AF3FE5"/>
    <w:rsid w:val="00AF4C4E"/>
    <w:rsid w:val="00B00276"/>
    <w:rsid w:val="00B03883"/>
    <w:rsid w:val="00B17BD8"/>
    <w:rsid w:val="00B22706"/>
    <w:rsid w:val="00B230EC"/>
    <w:rsid w:val="00B331D4"/>
    <w:rsid w:val="00B52738"/>
    <w:rsid w:val="00B54CBF"/>
    <w:rsid w:val="00B56EDC"/>
    <w:rsid w:val="00B622D2"/>
    <w:rsid w:val="00B6593A"/>
    <w:rsid w:val="00BB1341"/>
    <w:rsid w:val="00BB1F84"/>
    <w:rsid w:val="00BC1D7E"/>
    <w:rsid w:val="00BE5468"/>
    <w:rsid w:val="00BF067B"/>
    <w:rsid w:val="00C11EAC"/>
    <w:rsid w:val="00C15F6D"/>
    <w:rsid w:val="00C2459D"/>
    <w:rsid w:val="00C305D7"/>
    <w:rsid w:val="00C30F2A"/>
    <w:rsid w:val="00C3682D"/>
    <w:rsid w:val="00C43456"/>
    <w:rsid w:val="00C65C0C"/>
    <w:rsid w:val="00C71540"/>
    <w:rsid w:val="00C808FC"/>
    <w:rsid w:val="00C8278E"/>
    <w:rsid w:val="00C838A8"/>
    <w:rsid w:val="00C94EC2"/>
    <w:rsid w:val="00CA5556"/>
    <w:rsid w:val="00CB629C"/>
    <w:rsid w:val="00CD7D97"/>
    <w:rsid w:val="00CE3EE6"/>
    <w:rsid w:val="00CE4BA1"/>
    <w:rsid w:val="00D000C7"/>
    <w:rsid w:val="00D1010E"/>
    <w:rsid w:val="00D124C5"/>
    <w:rsid w:val="00D221B8"/>
    <w:rsid w:val="00D22E2C"/>
    <w:rsid w:val="00D31A79"/>
    <w:rsid w:val="00D366E1"/>
    <w:rsid w:val="00D51C5C"/>
    <w:rsid w:val="00D52A9D"/>
    <w:rsid w:val="00D55AAD"/>
    <w:rsid w:val="00D60927"/>
    <w:rsid w:val="00D747AE"/>
    <w:rsid w:val="00D763A2"/>
    <w:rsid w:val="00D9226C"/>
    <w:rsid w:val="00DA20BD"/>
    <w:rsid w:val="00DA4169"/>
    <w:rsid w:val="00DB3428"/>
    <w:rsid w:val="00DE50DB"/>
    <w:rsid w:val="00DF085F"/>
    <w:rsid w:val="00DF466E"/>
    <w:rsid w:val="00DF6AE1"/>
    <w:rsid w:val="00E1011F"/>
    <w:rsid w:val="00E46FD5"/>
    <w:rsid w:val="00E544BB"/>
    <w:rsid w:val="00E56545"/>
    <w:rsid w:val="00E626B0"/>
    <w:rsid w:val="00EA5D4F"/>
    <w:rsid w:val="00EB6C56"/>
    <w:rsid w:val="00EC74B2"/>
    <w:rsid w:val="00ED1D47"/>
    <w:rsid w:val="00ED54E0"/>
    <w:rsid w:val="00EE587D"/>
    <w:rsid w:val="00EF639C"/>
    <w:rsid w:val="00EF68C9"/>
    <w:rsid w:val="00F03D1B"/>
    <w:rsid w:val="00F04A9D"/>
    <w:rsid w:val="00F05F0C"/>
    <w:rsid w:val="00F32397"/>
    <w:rsid w:val="00F40595"/>
    <w:rsid w:val="00F4760A"/>
    <w:rsid w:val="00F77BEC"/>
    <w:rsid w:val="00F810EA"/>
    <w:rsid w:val="00F8538C"/>
    <w:rsid w:val="00F95856"/>
    <w:rsid w:val="00FA07E8"/>
    <w:rsid w:val="00FA173F"/>
    <w:rsid w:val="00FA5EBC"/>
    <w:rsid w:val="00FA6F14"/>
    <w:rsid w:val="00FA6F48"/>
    <w:rsid w:val="00FD224A"/>
    <w:rsid w:val="00FD75E5"/>
    <w:rsid w:val="00FE4603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5EFD8A4"/>
  <w15:docId w15:val="{A4908260-58FD-41E0-8364-9E4E3DB9D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EF68C9"/>
    <w:pPr>
      <w:keepNext/>
      <w:keepLines/>
      <w:numPr>
        <w:numId w:val="13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EF68C9"/>
    <w:pPr>
      <w:keepNext/>
      <w:keepLines/>
      <w:numPr>
        <w:ilvl w:val="1"/>
        <w:numId w:val="13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EF68C9"/>
    <w:pPr>
      <w:keepNext/>
      <w:keepLines/>
      <w:numPr>
        <w:ilvl w:val="2"/>
        <w:numId w:val="13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EF68C9"/>
    <w:pPr>
      <w:keepNext/>
      <w:keepLines/>
      <w:numPr>
        <w:ilvl w:val="3"/>
        <w:numId w:val="13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EF68C9"/>
    <w:pPr>
      <w:keepNext/>
      <w:keepLines/>
      <w:numPr>
        <w:ilvl w:val="4"/>
        <w:numId w:val="13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EF68C9"/>
    <w:pPr>
      <w:keepNext/>
      <w:keepLines/>
      <w:numPr>
        <w:ilvl w:val="5"/>
        <w:numId w:val="13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EF68C9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EF68C9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EF68C9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EF68C9"/>
    <w:rPr>
      <w:rFonts w:ascii="Verdana" w:hAnsi="Verdana" w:eastAsiaTheme="majorEastAsia" w:cstheme="majorBidi"/>
      <w:b/>
      <w:bCs/>
      <w:caps/>
      <w:color w:val="006283"/>
      <w:sz w:val="18"/>
      <w:szCs w:val="28"/>
      <w:lang w:val="es-ES"/>
    </w:rPr>
  </w:style>
  <w:style w:type="character" w:customStyle="1" w:styleId="Heading2Char">
    <w:name w:val="Heading 2 Char"/>
    <w:basedOn w:val="DefaultParagraphFont"/>
    <w:link w:val="Heading2"/>
    <w:uiPriority w:val="2"/>
    <w:rsid w:val="00EF68C9"/>
    <w:rPr>
      <w:rFonts w:ascii="Verdana" w:hAnsi="Verdana" w:eastAsiaTheme="majorEastAsia" w:cstheme="majorBidi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basedOn w:val="DefaultParagraphFont"/>
    <w:link w:val="Heading3"/>
    <w:uiPriority w:val="2"/>
    <w:rsid w:val="00EF68C9"/>
    <w:rPr>
      <w:rFonts w:ascii="Verdana" w:hAnsi="Verdana" w:eastAsiaTheme="majorEastAsia" w:cstheme="majorBidi"/>
      <w:b/>
      <w:bCs/>
      <w:color w:val="006283"/>
      <w:sz w:val="18"/>
      <w:lang w:val="es-ES"/>
    </w:rPr>
  </w:style>
  <w:style w:type="character" w:customStyle="1" w:styleId="Heading4Char">
    <w:name w:val="Heading 4 Char"/>
    <w:basedOn w:val="DefaultParagraphFont"/>
    <w:link w:val="Heading4"/>
    <w:uiPriority w:val="2"/>
    <w:rsid w:val="00EF68C9"/>
    <w:rPr>
      <w:rFonts w:ascii="Verdana" w:hAnsi="Verdana" w:eastAsiaTheme="majorEastAsia" w:cstheme="majorBidi"/>
      <w:b/>
      <w:bCs/>
      <w:iCs/>
      <w:color w:val="006283"/>
      <w:sz w:val="18"/>
      <w:lang w:val="es-ES"/>
    </w:rPr>
  </w:style>
  <w:style w:type="character" w:customStyle="1" w:styleId="Heading5Char">
    <w:name w:val="Heading 5 Char"/>
    <w:basedOn w:val="DefaultParagraphFont"/>
    <w:link w:val="Heading5"/>
    <w:uiPriority w:val="2"/>
    <w:rsid w:val="00EF68C9"/>
    <w:rPr>
      <w:rFonts w:ascii="Verdana" w:hAnsi="Verdana" w:eastAsiaTheme="majorEastAsia" w:cstheme="majorBidi"/>
      <w:b/>
      <w:color w:val="006283"/>
      <w:sz w:val="18"/>
      <w:lang w:val="es-ES"/>
    </w:rPr>
  </w:style>
  <w:style w:type="character" w:customStyle="1" w:styleId="Heading6Char">
    <w:name w:val="Heading 6 Char"/>
    <w:basedOn w:val="DefaultParagraphFont"/>
    <w:link w:val="Heading6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7Char">
    <w:name w:val="Heading 7 Char"/>
    <w:basedOn w:val="DefaultParagraphFont"/>
    <w:link w:val="Heading7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8Char">
    <w:name w:val="Heading 8 Char"/>
    <w:basedOn w:val="DefaultParagraphFont"/>
    <w:link w:val="Heading8"/>
    <w:uiPriority w:val="2"/>
    <w:rsid w:val="00EF68C9"/>
    <w:rPr>
      <w:rFonts w:ascii="Verdana" w:hAnsi="Verdana" w:eastAsiaTheme="majorEastAsia" w:cstheme="majorBidi"/>
      <w:b/>
      <w:i/>
      <w:color w:val="006283"/>
      <w:sz w:val="18"/>
      <w:szCs w:val="20"/>
      <w:lang w:val="es-ES"/>
    </w:rPr>
  </w:style>
  <w:style w:type="character" w:customStyle="1" w:styleId="Heading9Char">
    <w:name w:val="Heading 9 Char"/>
    <w:basedOn w:val="DefaultParagraphFont"/>
    <w:link w:val="Heading9"/>
    <w:uiPriority w:val="2"/>
    <w:rsid w:val="00EF68C9"/>
    <w:rPr>
      <w:rFonts w:ascii="Verdana" w:hAnsi="Verdana" w:eastAsiaTheme="majorEastAsia" w:cstheme="majorBidi"/>
      <w:b/>
      <w:iCs/>
      <w:color w:val="006283"/>
      <w:sz w:val="18"/>
      <w:szCs w:val="20"/>
      <w:u w:val="single"/>
      <w:lang w:val="es-ES"/>
    </w:rPr>
  </w:style>
  <w:style w:type="paragraph" w:styleId="Title">
    <w:name w:val="Title"/>
    <w:basedOn w:val="Normal"/>
    <w:next w:val="Normal"/>
    <w:link w:val="TitleChar"/>
    <w:uiPriority w:val="5"/>
    <w:qFormat/>
    <w:rsid w:val="00EF68C9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EF68C9"/>
    <w:rPr>
      <w:rFonts w:ascii="Verdana" w:hAnsi="Verdana" w:eastAsiaTheme="majorEastAsia" w:cstheme="majorBidi"/>
      <w:b/>
      <w:caps/>
      <w:color w:val="006283"/>
      <w:kern w:val="28"/>
      <w:sz w:val="18"/>
      <w:szCs w:val="5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EF68C9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EF68C9"/>
    <w:rPr>
      <w:rFonts w:ascii="Verdana" w:hAnsi="Verdana"/>
      <w:sz w:val="18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EF68C9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EF68C9"/>
    <w:rPr>
      <w:rFonts w:ascii="Verdana" w:hAnsi="Verdana"/>
      <w:sz w:val="18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EF68C9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EF68C9"/>
    <w:rPr>
      <w:rFonts w:ascii="Verdana" w:hAnsi="Verdana"/>
      <w:sz w:val="18"/>
      <w:szCs w:val="16"/>
      <w:lang w:val="es-ES"/>
    </w:rPr>
  </w:style>
  <w:style w:type="numbering" w:customStyle="1" w:styleId="LegalHeadings">
    <w:name w:val="LegalHeadings"/>
    <w:uiPriority w:val="99"/>
    <w:rsid w:val="00EF68C9"/>
    <w:pPr>
      <w:numPr>
        <w:numId w:val="6"/>
      </w:numPr>
    </w:pPr>
  </w:style>
  <w:style w:type="paragraph" w:styleId="ListBullet">
    <w:name w:val="List Bullet"/>
    <w:basedOn w:val="Normal"/>
    <w:uiPriority w:val="1"/>
    <w:rsid w:val="00EF68C9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EF68C9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EF68C9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EF68C9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EF68C9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EF68C9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EF68C9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EF68C9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EF68C9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EF68C9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EF68C9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F68C9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EF68C9"/>
    <w:rPr>
      <w:szCs w:val="20"/>
    </w:rPr>
  </w:style>
  <w:style w:type="character" w:customStyle="1" w:styleId="EndnoteTextChar">
    <w:name w:val="Endnote Text Char"/>
    <w:link w:val="EndnoteText"/>
    <w:uiPriority w:val="49"/>
    <w:rsid w:val="00EF68C9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EF68C9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EF68C9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EF68C9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EF68C9"/>
    <w:pPr>
      <w:ind w:left="567" w:right="567" w:firstLine="0"/>
    </w:pPr>
  </w:style>
  <w:style w:type="character" w:styleId="FootnoteReference">
    <w:name w:val="footnote reference"/>
    <w:uiPriority w:val="5"/>
    <w:rsid w:val="00EF68C9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EF68C9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EF68C9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EF68C9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EF68C9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18"/>
      <w:lang w:val="en-GB"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Subtitle">
    <w:name w:val="Subtitle"/>
    <w:basedOn w:val="Normal"/>
    <w:next w:val="Normal"/>
    <w:link w:val="SubtitleChar"/>
    <w:uiPriority w:val="6"/>
    <w:qFormat/>
    <w:rsid w:val="00EF68C9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6"/>
    <w:rsid w:val="00EF68C9"/>
    <w:rPr>
      <w:rFonts w:ascii="Verdana" w:hAnsi="Verdana" w:eastAsiaTheme="majorEastAsia" w:cstheme="majorBidi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EF68C9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EF68C9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EF68C9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EF68C9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EF68C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20"/>
      <w:lang w:val="en-GB"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EF68C9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EF68C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EF68C9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EF68C9"/>
    <w:rPr>
      <w:color w:val="0000FF" w:themeColor="hyperlink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EF68C9"/>
  </w:style>
  <w:style w:type="paragraph" w:styleId="BlockText">
    <w:name w:val="Block Text"/>
    <w:basedOn w:val="Normal"/>
    <w:uiPriority w:val="99"/>
    <w:semiHidden/>
    <w:unhideWhenUsed/>
    <w:rsid w:val="00EF68C9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F68C9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F68C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F68C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F68C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F68C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F68C9"/>
    <w:rPr>
      <w:rFonts w:ascii="Verdana" w:hAnsi="Verdana"/>
      <w:sz w:val="16"/>
      <w:szCs w:val="16"/>
      <w:lang w:val="es-ES"/>
    </w:rPr>
  </w:style>
  <w:style w:type="character" w:styleId="BookTitle">
    <w:name w:val="Book Title"/>
    <w:basedOn w:val="DefaultParagraphFont"/>
    <w:uiPriority w:val="99"/>
    <w:semiHidden/>
    <w:qFormat/>
    <w:rsid w:val="00EF68C9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EF68C9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F68C9"/>
    <w:rPr>
      <w:rFonts w:ascii="Verdana" w:hAnsi="Verdana"/>
      <w:sz w:val="18"/>
      <w:lang w:val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EF68C9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EF68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68C9"/>
    <w:rPr>
      <w:rFonts w:ascii="Verdana" w:hAnsi="Verdana"/>
      <w:sz w:val="20"/>
      <w:szCs w:val="20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F68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F68C9"/>
    <w:rPr>
      <w:rFonts w:ascii="Verdana" w:hAnsi="Verdana"/>
      <w:b/>
      <w:bCs/>
      <w:sz w:val="20"/>
      <w:szCs w:val="20"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F68C9"/>
  </w:style>
  <w:style w:type="character" w:customStyle="1" w:styleId="DateChar">
    <w:name w:val="Date Char"/>
    <w:basedOn w:val="DefaultParagraphFont"/>
    <w:link w:val="Date"/>
    <w:uiPriority w:val="99"/>
    <w:semiHidden/>
    <w:rsid w:val="00EF68C9"/>
    <w:rPr>
      <w:rFonts w:ascii="Verdana" w:hAnsi="Verdana"/>
      <w:sz w:val="18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F68C9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Emphasis">
    <w:name w:val="Emphasis"/>
    <w:basedOn w:val="DefaultParagraphFont"/>
    <w:uiPriority w:val="99"/>
    <w:semiHidden/>
    <w:qFormat/>
    <w:rsid w:val="00EF68C9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EF68C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F68C9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EF68C9"/>
    <w:rPr>
      <w:color w:val="800080" w:themeColor="followedHyperlink"/>
      <w:u w:val="single"/>
      <w:lang w:val="es-ES"/>
    </w:rPr>
  </w:style>
  <w:style w:type="character" w:styleId="HTMLAcronym">
    <w:name w:val="HTML Acronym"/>
    <w:basedOn w:val="DefaultParagraphFont"/>
    <w:uiPriority w:val="99"/>
    <w:semiHidden/>
    <w:unhideWhenUsed/>
    <w:rsid w:val="00EF68C9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EF68C9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F68C9"/>
    <w:rPr>
      <w:rFonts w:ascii="Verdana" w:hAnsi="Verdana"/>
      <w:i/>
      <w:iCs/>
      <w:sz w:val="18"/>
      <w:lang w:val="es-ES"/>
    </w:rPr>
  </w:style>
  <w:style w:type="character" w:styleId="HTMLCite">
    <w:name w:val="HTML Cite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Keyboard">
    <w:name w:val="HTML Keyboard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F68C9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character" w:styleId="HTMLSample">
    <w:name w:val="HTML Sample"/>
    <w:basedOn w:val="DefaultParagraphFont"/>
    <w:uiPriority w:val="99"/>
    <w:semiHidden/>
    <w:unhideWhenUsed/>
    <w:rsid w:val="00EF68C9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basedOn w:val="DefaultParagraphFont"/>
    <w:uiPriority w:val="99"/>
    <w:semiHidden/>
    <w:unhideWhenUsed/>
    <w:rsid w:val="00EF68C9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EF68C9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EF68C9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EF68C9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EF68C9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EF68C9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EF68C9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EF68C9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EF68C9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EF68C9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F68C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EF68C9"/>
    <w:rPr>
      <w:b/>
      <w:bCs/>
      <w:i/>
      <w:iCs/>
      <w:color w:val="4F81BD" w:themeColor="accent1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EF68C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EF68C9"/>
    <w:rPr>
      <w:rFonts w:ascii="Verdana" w:hAnsi="Verdana"/>
      <w:b/>
      <w:bCs/>
      <w:i/>
      <w:iCs/>
      <w:color w:val="4F81BD" w:themeColor="accent1"/>
      <w:sz w:val="18"/>
      <w:lang w:val="es-ES"/>
    </w:rPr>
  </w:style>
  <w:style w:type="character" w:styleId="IntenseReference">
    <w:name w:val="Intense Reference"/>
    <w:basedOn w:val="DefaultParagraphFont"/>
    <w:uiPriority w:val="99"/>
    <w:semiHidden/>
    <w:qFormat/>
    <w:rsid w:val="00EF68C9"/>
    <w:rPr>
      <w:b/>
      <w:bCs/>
      <w:smallCaps/>
      <w:color w:val="C0504D" w:themeColor="accent2"/>
      <w:spacing w:val="5"/>
      <w:u w:val="single"/>
      <w:lang w:val="es-ES"/>
    </w:rPr>
  </w:style>
  <w:style w:type="character" w:styleId="LineNumber">
    <w:name w:val="line number"/>
    <w:basedOn w:val="DefaultParagraphFont"/>
    <w:uiPriority w:val="99"/>
    <w:semiHidden/>
    <w:unhideWhenUsed/>
    <w:rsid w:val="00EF68C9"/>
    <w:rPr>
      <w:lang w:val="es-ES"/>
    </w:rPr>
  </w:style>
  <w:style w:type="paragraph" w:styleId="List">
    <w:name w:val="List"/>
    <w:basedOn w:val="Normal"/>
    <w:uiPriority w:val="99"/>
    <w:semiHidden/>
    <w:unhideWhenUsed/>
    <w:rsid w:val="00EF68C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EF68C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EF68C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EF68C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EF68C9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EF68C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F68C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F68C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F68C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F68C9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EF68C9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EF68C9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EF68C9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EF68C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EF68C9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EF68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F68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F68C9"/>
    <w:rPr>
      <w:rFonts w:asciiTheme="majorHAnsi" w:eastAsiaTheme="majorEastAsia" w:hAnsiTheme="majorHAnsi" w:cstheme="majorBidi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EF68C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EF68C9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F68C9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F68C9"/>
    <w:rPr>
      <w:rFonts w:ascii="Verdana" w:hAnsi="Verdana"/>
      <w:sz w:val="18"/>
      <w:lang w:val="es-ES"/>
    </w:rPr>
  </w:style>
  <w:style w:type="character" w:styleId="PageNumber">
    <w:name w:val="page number"/>
    <w:basedOn w:val="DefaultParagraphFont"/>
    <w:uiPriority w:val="99"/>
    <w:semiHidden/>
    <w:unhideWhenUsed/>
    <w:rsid w:val="00EF68C9"/>
    <w:rPr>
      <w:lang w:val="es-ES"/>
    </w:rPr>
  </w:style>
  <w:style w:type="character" w:styleId="PlaceholderText">
    <w:name w:val="Placeholder Text"/>
    <w:basedOn w:val="DefaultParagraphFont"/>
    <w:uiPriority w:val="99"/>
    <w:semiHidden/>
    <w:rsid w:val="00EF68C9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EF68C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F68C9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EF68C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EF68C9"/>
    <w:rPr>
      <w:rFonts w:ascii="Verdana" w:hAnsi="Verdana"/>
      <w:i/>
      <w:iCs/>
      <w:color w:val="000000" w:themeColor="text1"/>
      <w:sz w:val="18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F68C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8C9"/>
    <w:rPr>
      <w:rFonts w:ascii="Verdana" w:hAnsi="Verdana"/>
      <w:sz w:val="18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F68C9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Strong">
    <w:name w:val="Strong"/>
    <w:basedOn w:val="DefaultParagraphFont"/>
    <w:uiPriority w:val="99"/>
    <w:semiHidden/>
    <w:qFormat/>
    <w:rsid w:val="00EF68C9"/>
    <w:rPr>
      <w:b/>
      <w:bCs/>
      <w:lang w:val="es-ES"/>
    </w:rPr>
  </w:style>
  <w:style w:type="character" w:styleId="SubtleEmphasis">
    <w:name w:val="Subtle Emphasis"/>
    <w:basedOn w:val="DefaultParagraphFont"/>
    <w:uiPriority w:val="99"/>
    <w:semiHidden/>
    <w:qFormat/>
    <w:rsid w:val="00EF68C9"/>
    <w:rPr>
      <w:i/>
      <w:iCs/>
      <w:color w:val="808080" w:themeColor="text1" w:themeTint="7F"/>
      <w:lang w:val="es-ES"/>
    </w:rPr>
  </w:style>
  <w:style w:type="character" w:styleId="SubtleReference">
    <w:name w:val="Subtle Reference"/>
    <w:basedOn w:val="DefaultParagraphFont"/>
    <w:uiPriority w:val="99"/>
    <w:semiHidden/>
    <w:qFormat/>
    <w:rsid w:val="00EF68C9"/>
    <w:rPr>
      <w:smallCaps/>
      <w:color w:val="C0504D" w:themeColor="accent2"/>
      <w:u w:val="single"/>
      <w:lang w:val="es-ES"/>
    </w:rPr>
  </w:style>
  <w:style w:type="paragraph" w:styleId="TOAHeading">
    <w:name w:val="toa heading"/>
    <w:basedOn w:val="Normal"/>
    <w:next w:val="Normal"/>
    <w:uiPriority w:val="39"/>
    <w:unhideWhenUsed/>
    <w:rsid w:val="00EF68C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F68C9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  <w:lang w:val="es-ES"/>
    </w:rPr>
  </w:style>
  <w:style w:type="table" w:styleId="ColorfulGrid">
    <w:name w:val="Colorful Grid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LightGrid">
    <w:name w:val="Light Grid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EF68C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PlainTable1">
    <w:name w:val="Plain Table 1"/>
    <w:basedOn w:val="TableNormal"/>
    <w:uiPriority w:val="41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F68C9"/>
    <w:rPr>
      <w:u w:val="dotted"/>
      <w:lang w:val="es-ES"/>
    </w:rPr>
  </w:style>
  <w:style w:type="character" w:customStyle="1" w:styleId="SmartLink1">
    <w:name w:val="SmartLink1"/>
    <w:basedOn w:val="DefaultParagraphFont"/>
    <w:uiPriority w:val="99"/>
    <w:semiHidden/>
    <w:unhideWhenUsed/>
    <w:rsid w:val="00EF68C9"/>
    <w:rPr>
      <w:color w:val="0000FF" w:themeColor="hyperlink"/>
      <w:u w:val="single"/>
      <w:shd w:val="clear" w:color="auto" w:fill="E1DFDD"/>
      <w:lang w:val="es-ES"/>
    </w:rPr>
  </w:style>
  <w:style w:type="character" w:customStyle="1" w:styleId="SmartLinkError1">
    <w:name w:val="SmartLinkError1"/>
    <w:basedOn w:val="DefaultParagraphFont"/>
    <w:uiPriority w:val="99"/>
    <w:semiHidden/>
    <w:unhideWhenUsed/>
    <w:rsid w:val="00EF68C9"/>
    <w:rPr>
      <w:color w:val="FF0000"/>
      <w:lang w:val="es-ES"/>
    </w:rPr>
  </w:style>
  <w:style w:type="table" w:styleId="Table3Deffects1">
    <w:name w:val="Table 3D effects 1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Light">
    <w:name w:val="Grid Table Light"/>
    <w:basedOn w:val="TableNormal"/>
    <w:uiPriority w:val="40"/>
    <w:rsid w:val="00EF68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UnresolvedMention">
    <w:name w:val="Unresolved Mention"/>
    <w:basedOn w:val="DefaultParagraphFont"/>
    <w:uiPriority w:val="99"/>
    <w:rsid w:val="00F03D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yperlink" Target="mailto:focalotc@produccion.gob.ar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footer" Target="foot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www.boletinoficial.gob.ar/detalleAviso/primera/321824/20250225" TargetMode="External" /><Relationship Id="rId8" Type="http://schemas.openxmlformats.org/officeDocument/2006/relationships/hyperlink" Target="https://members.wto.org/crnattachments/2025/TBT/ARG/modification/25_02318_00_s.pdf" TargetMode="External" /><Relationship Id="rId9" Type="http://schemas.openxmlformats.org/officeDocument/2006/relationships/hyperlink" Target="https://docs.wto.org/dol2fe/Pages/FE_Search/FE_S_S006.aspx?DataSource=Cat&amp;query=@Symbol=%22G/TBT/N/ARG/458%22%20OR%20@Symbol=%22G/TBT/N/ARG/458/*%22&amp;Language=Spanish&amp;Context=ScriptedSearches&amp;languageUIChanged=true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Riveram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105b8bce-2a06-4fd4-a19e-464a2f4ecb32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16BC1C3C-33A1-4322-B41F-24C3D1B4AC0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F595E8D-141C-4048-AA3A-C87BB5597FDB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1</TotalTime>
  <Pages>2</Pages>
  <Words>335</Words>
  <Characters>1915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</vt:vector>
  </TitlesOfParts>
  <Company/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DE RECOMENDACIÓN DEL COMITÉ REVISADA SOBRE EL USO COHERENTE DE LOS MODELOS DE NOTIFICACIONES (PROYECTO DE DOCUMENTO G/TBT/35/REV.1)  PROYECTO DE RECOMENDACIÓN DEL COMITÉ REVISADA SOBRE EL USO COHERENTE DE LOS MODELOS DE NOTIFICACIONES (PROYECTO DE DOCUMENTO G/TBT/35/REV.1)</dc:title>
  <dc:description>LDIMD - DTU</dc:description>
  <cp:lastModifiedBy>Rivera, Marcela</cp:lastModifiedBy>
  <cp:revision>2</cp:revision>
  <cp:lastPrinted>2019-10-31T07:40:00Z</cp:lastPrinted>
  <dcterms:created xsi:type="dcterms:W3CDTF">2025-03-19T10:53:00Z</dcterms:created>
  <dcterms:modified xsi:type="dcterms:W3CDTF">2025-03-19T10:57:00Z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105b8bce-2a06-4fd4-a19e-464a2f4ecb32</vt:lpwstr>
  </property>
  <property fmtid="{D5CDD505-2E9C-101B-9397-08002B2CF9AE}" pid="3" name="WTOCLASSIFICATION">
    <vt:lpwstr>WTO OFFICIAL</vt:lpwstr>
  </property>
</Properties>
</file>