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6F9E9D83" w14:textId="77777777">
      <w:pPr>
        <w:pStyle w:val="Title"/>
      </w:pPr>
      <w:r w:rsidRPr="00EF68C9">
        <w:t>NOTIFICACIÓN</w:t>
      </w:r>
    </w:p>
    <w:p w:rsidR="002F663C" w:rsidRPr="00EF68C9" w:rsidP="00D31A79" w14:paraId="330DA1A7" w14:textId="77777777">
      <w:pPr>
        <w:pStyle w:val="Title3"/>
      </w:pPr>
      <w:r w:rsidRPr="00EF68C9">
        <w:t>Addendum</w:t>
      </w:r>
    </w:p>
    <w:p w:rsidR="002F663C" w:rsidP="00B22706" w14:paraId="2CFF4F46" w14:textId="77777777">
      <w:r w:rsidRPr="00EF68C9">
        <w:t>La siguiente comunicación, de fecha 18 de marzo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la </w:t>
      </w:r>
      <w:r w:rsidRPr="00EF68C9">
        <w:rPr>
          <w:u w:val="single"/>
        </w:rPr>
        <w:t>Argentina</w:t>
      </w:r>
      <w:r w:rsidRPr="00EF68C9">
        <w:t>.</w:t>
      </w:r>
    </w:p>
    <w:p w:rsidR="00B22706" w:rsidRPr="00EF68C9" w:rsidP="00B22706" w14:paraId="5990EE78" w14:textId="77777777">
      <w:pPr>
        <w:rPr>
          <w:rFonts w:eastAsia="Calibri" w:cs="Times New Roman"/>
        </w:rPr>
      </w:pPr>
    </w:p>
    <w:p w:rsidR="002F663C" w:rsidRPr="00EF68C9" w:rsidP="00EF68C9" w14:paraId="28195AB8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6FBA189C" w14:textId="77777777"/>
    <w:p w:rsidR="00B22706" w:rsidRPr="00EF68C9" w:rsidP="00EF68C9" w14:paraId="514F1BB9" w14:textId="77777777"/>
    <w:p w:rsidR="002F663C" w:rsidRPr="00EF68C9" w:rsidP="00EF68C9" w14:paraId="62E75635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Reglamento Técnico que establece requisitos y características esenciales de calidad y seguridad que deberán cumplir los productos identificados como materiales para la construcción</w:t>
      </w:r>
    </w:p>
    <w:p w:rsidR="002F663C" w:rsidRPr="00EF68C9" w:rsidP="00EF68C9" w14:paraId="5FE30C77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601605CC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24620993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5D82C30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7E9423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5A9D3EE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252C217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C80328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5D1FB9E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3D55474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90DD6A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12F0DCD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3287F7D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B9D1FF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25E08CD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2E894C1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53B9D8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7B16A37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60998A2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438FBF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792775B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Retiro o </w:t>
            </w:r>
            <w:r w:rsidRPr="00EF68C9">
              <w:t>derogación de la medida notificada - fecha:</w:t>
            </w:r>
            <w:r w:rsidR="00C838A8">
              <w:t xml:space="preserve"> </w:t>
            </w:r>
          </w:p>
          <w:p w:rsidR="002F663C" w:rsidRPr="00EF68C9" w:rsidP="00444BD5" w14:paraId="79DAF94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2988B73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D56F6E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0C49EC5C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5127D6" w:rsidP="00745CBF" w14:paraId="0AFD3801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https://www.boletinoficial.gob.ar/detalleAviso/primera/321824/20250225</w:t>
              </w:r>
            </w:hyperlink>
          </w:p>
          <w:p w:rsidR="005127D6" w:rsidP="00745CBF" w14:paraId="2F5A22C8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Se adjunta</w:t>
            </w:r>
          </w:p>
          <w:p w:rsidR="005127D6" w:rsidP="00745CBF" w14:paraId="2FF510C6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https://members.wto.org/crnattachments/2025/TBT/ARG/modification/25_02307_00_s.pdf</w:t>
              </w:r>
            </w:hyperlink>
          </w:p>
          <w:p w:rsidR="005127D6" w:rsidP="00745CBF" w14:paraId="679145A8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https://members.wto.org/crnattachments/2025/TBT/ARG/modification/25_02307_01_s.pdf</w:t>
              </w:r>
            </w:hyperlink>
          </w:p>
          <w:p w:rsidR="005127D6" w:rsidP="00745CBF" w14:paraId="4B2A340B" w14:textId="77777777">
            <w:pPr>
              <w:spacing w:before="120" w:after="120"/>
              <w:rPr>
                <w:rFonts w:eastAsia="Calibri" w:cs="Times New Roman"/>
              </w:rPr>
            </w:pPr>
            <w:hyperlink r:id="rId9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https://members.wto.org/crnattachments/2025/TBT/ARG/modification/25_02307_02_s.pdf</w:t>
              </w:r>
            </w:hyperlink>
          </w:p>
          <w:p w:rsidR="005127D6" w:rsidP="00745CBF" w14:paraId="2D1B670F" w14:textId="77777777">
            <w:pPr>
              <w:spacing w:before="120" w:after="120"/>
              <w:rPr>
                <w:rFonts w:eastAsia="Calibri" w:cs="Times New Roman"/>
              </w:rPr>
            </w:pPr>
            <w:hyperlink r:id="rId10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https://members.wto.org/crnattachments/2025/TBT/ARG/modification/25_02307_03_s.pdf</w:t>
              </w:r>
            </w:hyperlink>
          </w:p>
          <w:p w:rsidR="002F663C" w:rsidRPr="00EF68C9" w14:paraId="0F4D74D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17A9C74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7CE8D77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0BA01747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261A57B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674DAE8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2A2D477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5BA42B59" w14:textId="77777777"/>
    <w:p w:rsidR="003918E9" w:rsidRPr="00F95856" w:rsidP="00B03883" w14:paraId="441FD8B0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Se comunica que por Resolución 26/2025 de la Secretaría de Industria y Comercio se sustituye el Anexo II "PRODUCTOS Y NORMAS" de la Resolución SIyC N° 236/2024 notificada bajo signatura G/TBT/N/ARG/457. </w:t>
      </w:r>
    </w:p>
    <w:p w:rsidR="00EF68C9" w:rsidRPr="00EF68C9" w:rsidP="00B03883" w14:paraId="14C8AC3C" w14:textId="77777777">
      <w:pPr>
        <w:spacing w:before="120" w:after="120"/>
      </w:pPr>
      <w:r w:rsidRPr="00EF68C9">
        <w:t>Asimismo, se establece que siempre que en la Resolución SIyC N° 236/2024 se refiera a la expresión "fabricantes nacionales", la misma deberá sustituirse por la de "fabricantes" debiendo asignarse el significado establecido en el Anexo de la Disposición N° 1/2024 de la Dirección Nacional de Reglamentos Técnicos (G/TBT/N/ARG/458/Add.1).</w:t>
      </w:r>
    </w:p>
    <w:p w:rsidR="00EF68C9" w:rsidRPr="00EF68C9" w:rsidP="00B03883" w14:paraId="71843A88" w14:textId="77777777">
      <w:pPr>
        <w:spacing w:before="120" w:after="120"/>
      </w:pPr>
      <w:r w:rsidRPr="00EF68C9">
        <w:t>Finalmente, dispone que durante el período de coexistencia normativa entre las Resoluciones Nros. 404/1999 y 236/2024, establecido en el Artículo 10 de la resolución citada en segundo término, el alcance de los productos de acero estará determinado por la citada Resolución N° 236/2024, debiendo considerarse excluidos de las obligaciones establecidas en los regímenes anteriores los productos no alcanzados por dicha norma.</w:t>
      </w:r>
    </w:p>
    <w:p w:rsidR="00EF68C9" w:rsidRPr="00EF68C9" w:rsidP="00B03883" w14:paraId="78C67135" w14:textId="77777777">
      <w:pPr>
        <w:spacing w:before="120" w:after="120"/>
      </w:pPr>
      <w:r w:rsidRPr="00EF68C9">
        <w:t>Punto Focal OTC-OMC Argentina</w:t>
      </w:r>
    </w:p>
    <w:p w:rsidR="00EF68C9" w:rsidRPr="00EF68C9" w:rsidP="00B03883" w14:paraId="6FF1FD8E" w14:textId="77777777">
      <w:pPr>
        <w:spacing w:before="120" w:after="120"/>
      </w:pPr>
      <w:r w:rsidRPr="00EF68C9">
        <w:t>Dirección Nacional de Reglamentos Técnicos</w:t>
      </w:r>
    </w:p>
    <w:p w:rsidR="00EF68C9" w:rsidRPr="00EF68C9" w:rsidP="00B03883" w14:paraId="319921CE" w14:textId="77777777">
      <w:pPr>
        <w:spacing w:before="120" w:after="120"/>
      </w:pPr>
      <w:r w:rsidRPr="00EF68C9">
        <w:t>Área Obstáculos Técnicos al Comercio</w:t>
      </w:r>
    </w:p>
    <w:p w:rsidR="00EF68C9" w:rsidRPr="00EF68C9" w:rsidP="00B03883" w14:paraId="5AB2A0FE" w14:textId="77777777">
      <w:pPr>
        <w:spacing w:before="120" w:after="120"/>
      </w:pPr>
      <w:r w:rsidRPr="00EF68C9">
        <w:t>Av. Julio A. Roca N° 651 Of. 416</w:t>
      </w:r>
    </w:p>
    <w:p w:rsidR="00EF68C9" w:rsidRPr="00EF68C9" w:rsidP="00B03883" w14:paraId="11D72337" w14:textId="77777777">
      <w:pPr>
        <w:spacing w:before="120" w:after="120"/>
      </w:pPr>
      <w:r w:rsidRPr="00EF68C9">
        <w:t>(C1067ABB) Buenos Aires, Argentina</w:t>
      </w:r>
    </w:p>
    <w:p w:rsidR="00EF68C9" w:rsidRPr="00EF68C9" w:rsidP="00B03883" w14:paraId="056EC0E3" w14:textId="77777777">
      <w:pPr>
        <w:spacing w:before="120" w:after="120"/>
      </w:pPr>
      <w:r w:rsidRPr="00EF68C9">
        <w:t xml:space="preserve">Correo electrónico: </w:t>
      </w:r>
      <w:hyperlink r:id="rId11" w:history="1">
        <w:r w:rsidRPr="00EF68C9">
          <w:rPr>
            <w:color w:val="0000FF"/>
            <w:u w:val="single"/>
          </w:rPr>
          <w:t>focalotc@produccion.gob.ar</w:t>
        </w:r>
      </w:hyperlink>
    </w:p>
    <w:p w:rsidR="00D60927" w:rsidRPr="00B22706" w:rsidP="003918E9" w14:paraId="04EA7805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F62C55A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166BD058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383E518A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6C8F0FFC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0F4308E6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471158D6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6D980C7F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7D2444DE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19E1B6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G/TBT/N/ARG/457/Add.3</w:t>
    </w:r>
    <w:bookmarkEnd w:id="9"/>
  </w:p>
  <w:p w:rsidR="00470C19" w:rsidP="00583508" w14:paraId="0311DD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5F7D7D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3B5DDF72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2DAFF69F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52950E99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3D0F642F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1B51E66B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30014DB8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5031ABF6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12833ED6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500E507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G/TBT/N/ARG/457/Add.3</w:t>
          </w:r>
          <w:bookmarkEnd w:id="16"/>
        </w:p>
      </w:tc>
    </w:tr>
    <w:tr w14:paraId="4F3E233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1C9EE831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173E61E4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19 de marzo de 2025</w:t>
          </w:r>
          <w:bookmarkEnd w:id="17"/>
        </w:p>
      </w:tc>
    </w:tr>
    <w:tr w14:paraId="6E9BE99D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DDB034D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(25-1992)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761A6B86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09C056F7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6E5E28A3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2D49F81E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32D500D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89704206">
    <w:abstractNumId w:val="9"/>
  </w:num>
  <w:num w:numId="2" w16cid:durableId="881206815">
    <w:abstractNumId w:val="7"/>
  </w:num>
  <w:num w:numId="3" w16cid:durableId="1476491394">
    <w:abstractNumId w:val="6"/>
  </w:num>
  <w:num w:numId="4" w16cid:durableId="411044303">
    <w:abstractNumId w:val="5"/>
  </w:num>
  <w:num w:numId="5" w16cid:durableId="1654602365">
    <w:abstractNumId w:val="4"/>
  </w:num>
  <w:num w:numId="6" w16cid:durableId="746920773">
    <w:abstractNumId w:val="12"/>
  </w:num>
  <w:num w:numId="7" w16cid:durableId="1283658498">
    <w:abstractNumId w:val="11"/>
  </w:num>
  <w:num w:numId="8" w16cid:durableId="1001661661">
    <w:abstractNumId w:val="10"/>
  </w:num>
  <w:num w:numId="9" w16cid:durableId="2242670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44050510">
    <w:abstractNumId w:val="13"/>
  </w:num>
  <w:num w:numId="11" w16cid:durableId="1301039522">
    <w:abstractNumId w:val="8"/>
  </w:num>
  <w:num w:numId="12" w16cid:durableId="1122192435">
    <w:abstractNumId w:val="3"/>
  </w:num>
  <w:num w:numId="13" w16cid:durableId="1742678464">
    <w:abstractNumId w:val="2"/>
  </w:num>
  <w:num w:numId="14" w16cid:durableId="8069834">
    <w:abstractNumId w:val="1"/>
  </w:num>
  <w:num w:numId="15" w16cid:durableId="374505295">
    <w:abstractNumId w:val="0"/>
  </w:num>
  <w:num w:numId="16" w16cid:durableId="1091003795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E6FD7"/>
    <w:rsid w:val="004F203A"/>
    <w:rsid w:val="005127D6"/>
    <w:rsid w:val="005336B8"/>
    <w:rsid w:val="00544326"/>
    <w:rsid w:val="00547B5F"/>
    <w:rsid w:val="00550E58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25068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4C10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members.wto.org/crnattachments/2025/TBT/ARG/modification/25_02307_03_s.pdf" TargetMode="External" /><Relationship Id="rId11" Type="http://schemas.openxmlformats.org/officeDocument/2006/relationships/hyperlink" Target="mailto:focalotc@produccion.gob.ar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settings" Target="settings.xml" /><Relationship Id="rId20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boletinoficial.gob.ar/detalleAviso/primera/321824/20250225" TargetMode="External" /><Relationship Id="rId7" Type="http://schemas.openxmlformats.org/officeDocument/2006/relationships/hyperlink" Target="https://members.wto.org/crnattachments/2025/TBT/ARG/modification/25_02307_00_s.pdf" TargetMode="External" /><Relationship Id="rId8" Type="http://schemas.openxmlformats.org/officeDocument/2006/relationships/hyperlink" Target="https://members.wto.org/crnattachments/2025/TBT/ARG/modification/25_02307_01_s.pdf" TargetMode="External" /><Relationship Id="rId9" Type="http://schemas.openxmlformats.org/officeDocument/2006/relationships/hyperlink" Target="https://members.wto.org/crnattachments/2025/TBT/ARG/modification/25_02307_02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2025-03-19T09:53:00Z</dcterms:created>
  <dcterms:modified xsi:type="dcterms:W3CDTF">2025-03-19T09:53:00Z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