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4F4BEF60" w14:textId="77777777">
      <w:pPr>
        <w:pStyle w:val="Title"/>
      </w:pPr>
      <w:r w:rsidRPr="002F663C">
        <w:t>NOTIFICATION</w:t>
      </w:r>
    </w:p>
    <w:p w:rsidR="002F663C" w:rsidRPr="002F663C" w:rsidP="00DD3DD7" w14:paraId="2F2B2346" w14:textId="77777777">
      <w:pPr>
        <w:pStyle w:val="Title3"/>
      </w:pPr>
      <w:r w:rsidRPr="002F663C">
        <w:t>Addendum</w:t>
      </w:r>
    </w:p>
    <w:p w:rsidR="002F663C" w:rsidP="001E2E4A" w14:paraId="24F4EF66"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17 March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6390F405" w14:textId="77777777">
      <w:pPr>
        <w:rPr>
          <w:rFonts w:eastAsia="Calibri" w:cs="Times New Roman"/>
        </w:rPr>
      </w:pPr>
    </w:p>
    <w:p w:rsidR="002F663C" w:rsidRPr="002F663C" w:rsidP="002F663C" w14:paraId="4AEE4719" w14:textId="77777777">
      <w:pPr>
        <w:jc w:val="center"/>
        <w:rPr>
          <w:rFonts w:eastAsia="Calibri" w:cs="Times New Roman"/>
          <w:b/>
        </w:rPr>
      </w:pPr>
      <w:r w:rsidRPr="002F663C">
        <w:rPr>
          <w:rFonts w:eastAsia="Calibri" w:cs="Times New Roman"/>
          <w:b/>
        </w:rPr>
        <w:t>_______________</w:t>
      </w:r>
    </w:p>
    <w:p w:rsidR="002F663C" w:rsidP="002F663C" w14:paraId="322A5769" w14:textId="77777777">
      <w:pPr>
        <w:rPr>
          <w:rFonts w:eastAsia="Calibri" w:cs="Times New Roman"/>
        </w:rPr>
      </w:pPr>
    </w:p>
    <w:p w:rsidR="00C14444" w:rsidRPr="002F663C" w:rsidP="002F663C" w14:paraId="1D681C02" w14:textId="77777777">
      <w:pPr>
        <w:rPr>
          <w:rFonts w:eastAsia="Calibri" w:cs="Times New Roman"/>
        </w:rPr>
      </w:pPr>
    </w:p>
    <w:p w:rsidR="002F663C" w:rsidRPr="002F663C" w:rsidP="002F663C" w14:paraId="3E07296E"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Renewable Fuel Standard (RFS) Program: Extension of 2024 </w:t>
      </w:r>
      <w:r w:rsidRPr="00022513">
        <w:rPr>
          <w:rFonts w:eastAsia="Calibri" w:cs="Times New Roman"/>
          <w:bCs/>
          <w:szCs w:val="18"/>
        </w:rPr>
        <w:t>Compliance Reporting Deadline</w:t>
      </w:r>
    </w:p>
    <w:p w:rsidR="002F663C" w:rsidRPr="002F663C" w:rsidP="002F663C" w14:paraId="33CD3D59"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0BAE211E"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63B757BF"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2B74D39C" w14:textId="77777777" w:rsidTr="00E9471B">
        <w:tblPrEx>
          <w:tblW w:w="9049" w:type="dxa"/>
          <w:tblLayout w:type="fixed"/>
          <w:tblLook w:val="04A0"/>
        </w:tblPrEx>
        <w:tc>
          <w:tcPr>
            <w:tcW w:w="851" w:type="dxa"/>
            <w:shd w:val="clear" w:color="auto" w:fill="auto"/>
          </w:tcPr>
          <w:p w:rsidR="002F663C" w:rsidRPr="00711F9C" w:rsidP="00C14444" w14:paraId="3239308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5706659B"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2C553C7A" w14:textId="77777777" w:rsidTr="00E9471B">
        <w:tblPrEx>
          <w:tblW w:w="9049" w:type="dxa"/>
          <w:tblLayout w:type="fixed"/>
          <w:tblLook w:val="04A0"/>
        </w:tblPrEx>
        <w:tc>
          <w:tcPr>
            <w:tcW w:w="851" w:type="dxa"/>
            <w:shd w:val="clear" w:color="auto" w:fill="auto"/>
          </w:tcPr>
          <w:p w:rsidR="002F663C" w:rsidRPr="00711F9C" w:rsidP="00C14444" w14:paraId="3BE6DB84"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22803A9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49CC06C4" w14:textId="77777777" w:rsidTr="00E9471B">
        <w:tblPrEx>
          <w:tblW w:w="9049" w:type="dxa"/>
          <w:tblLayout w:type="fixed"/>
          <w:tblLook w:val="04A0"/>
        </w:tblPrEx>
        <w:tc>
          <w:tcPr>
            <w:tcW w:w="851" w:type="dxa"/>
            <w:shd w:val="clear" w:color="auto" w:fill="auto"/>
          </w:tcPr>
          <w:p w:rsidR="002F663C" w:rsidRPr="00711F9C" w:rsidP="00C14444" w14:paraId="5CFDEAF0"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142AD221"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14 March 2025</w:t>
            </w:r>
          </w:p>
        </w:tc>
      </w:tr>
      <w:tr w14:paraId="0F084FFD" w14:textId="77777777" w:rsidTr="00E9471B">
        <w:tblPrEx>
          <w:tblW w:w="9049" w:type="dxa"/>
          <w:tblLayout w:type="fixed"/>
          <w:tblLook w:val="04A0"/>
        </w:tblPrEx>
        <w:tc>
          <w:tcPr>
            <w:tcW w:w="851" w:type="dxa"/>
            <w:shd w:val="clear" w:color="auto" w:fill="auto"/>
          </w:tcPr>
          <w:p w:rsidR="002F663C" w:rsidRPr="00711F9C" w:rsidP="00C14444" w14:paraId="332C71AF"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4B12104E"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13 March 2025</w:t>
            </w:r>
          </w:p>
        </w:tc>
      </w:tr>
      <w:tr w14:paraId="511B9E41" w14:textId="77777777" w:rsidTr="00E9471B">
        <w:tblPrEx>
          <w:tblW w:w="9049" w:type="dxa"/>
          <w:tblLayout w:type="fixed"/>
          <w:tblLook w:val="04A0"/>
        </w:tblPrEx>
        <w:tc>
          <w:tcPr>
            <w:tcW w:w="851" w:type="dxa"/>
            <w:shd w:val="clear" w:color="auto" w:fill="auto"/>
          </w:tcPr>
          <w:p w:rsidR="002F663C" w:rsidRPr="00711F9C" w:rsidP="00C14444" w14:paraId="4CF1539B"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61215213"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56568AE7" w14:textId="77777777">
            <w:pPr>
              <w:spacing w:before="120" w:after="120"/>
              <w:rPr>
                <w:rFonts w:eastAsia="Calibri" w:cs="Times New Roman"/>
              </w:rPr>
            </w:pPr>
            <w:hyperlink r:id="rId6" w:tgtFrame="_blank" w:history="1">
              <w:r w:rsidRPr="002F663C">
                <w:rPr>
                  <w:rFonts w:eastAsia="Calibri" w:cs="Times New Roman"/>
                  <w:color w:val="0000FF"/>
                  <w:u w:val="single"/>
                </w:rPr>
                <w:t>https://members.wto.org/crnattachments/2025/TBT/USA/final_measure/25_02188_00_e.pdf</w:t>
              </w:r>
            </w:hyperlink>
          </w:p>
        </w:tc>
      </w:tr>
      <w:tr w14:paraId="49AC5E38" w14:textId="77777777" w:rsidTr="00E9471B">
        <w:tblPrEx>
          <w:tblW w:w="9049" w:type="dxa"/>
          <w:tblLayout w:type="fixed"/>
          <w:tblLook w:val="04A0"/>
        </w:tblPrEx>
        <w:tc>
          <w:tcPr>
            <w:tcW w:w="851" w:type="dxa"/>
            <w:shd w:val="clear" w:color="auto" w:fill="auto"/>
          </w:tcPr>
          <w:p w:rsidR="002F663C" w:rsidRPr="00711F9C" w:rsidP="00C14444" w14:paraId="2B92F164"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3F4351A2"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149F988F"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625CE32C" w14:textId="77777777" w:rsidTr="00E9471B">
        <w:tblPrEx>
          <w:tblW w:w="9049" w:type="dxa"/>
          <w:tblLayout w:type="fixed"/>
          <w:tblLook w:val="04A0"/>
        </w:tblPrEx>
        <w:tc>
          <w:tcPr>
            <w:tcW w:w="851" w:type="dxa"/>
            <w:shd w:val="clear" w:color="auto" w:fill="auto"/>
          </w:tcPr>
          <w:p w:rsidR="002F663C" w:rsidRPr="00711F9C" w:rsidP="00C14444" w14:paraId="74A773FD"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5719B575"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10532FC9"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0AB838CC" w14:textId="77777777" w:rsidTr="00E9471B">
        <w:tblPrEx>
          <w:tblW w:w="9049" w:type="dxa"/>
          <w:tblLayout w:type="fixed"/>
          <w:tblLook w:val="04A0"/>
        </w:tblPrEx>
        <w:tc>
          <w:tcPr>
            <w:tcW w:w="851" w:type="dxa"/>
            <w:shd w:val="clear" w:color="auto" w:fill="auto"/>
          </w:tcPr>
          <w:p w:rsidR="002F663C" w:rsidRPr="00711F9C" w:rsidP="00C14444" w14:paraId="2083EED2"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006DADFB"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4A8D990C"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5867AFF1"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1CD5A0FC"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35352F5C" w14:textId="77777777">
      <w:pPr>
        <w:jc w:val="left"/>
        <w:rPr>
          <w:rFonts w:eastAsia="Calibri" w:cs="Times New Roman"/>
          <w:highlight w:val="yellow"/>
        </w:rPr>
      </w:pPr>
    </w:p>
    <w:p w:rsidR="003971FF" w:rsidRPr="007F6EA2" w:rsidP="00B16ACF" w14:paraId="5466B9A2"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The Environmental Protection Agency (EPA) is extending the Renewable Fuel Standard (RFS) compliance </w:t>
      </w:r>
      <w:r w:rsidRPr="002F663C">
        <w:rPr>
          <w:rFonts w:eastAsia="Calibri" w:cs="Times New Roman"/>
          <w:szCs w:val="18"/>
        </w:rPr>
        <w:t>reporting deadline for the 2024 compliance year. EPA is also making several minor amendments and technical corrections to other RFS provisions.</w:t>
      </w:r>
    </w:p>
    <w:p w:rsidR="00545459" w:rsidRPr="002F663C" w:rsidP="00B16ACF" w14:paraId="03EC5432" w14:textId="77777777">
      <w:pPr>
        <w:spacing w:before="120" w:after="120"/>
        <w:rPr>
          <w:rFonts w:eastAsia="Calibri" w:cs="Times New Roman"/>
          <w:szCs w:val="18"/>
        </w:rPr>
      </w:pPr>
      <w:r w:rsidRPr="002F663C">
        <w:rPr>
          <w:rFonts w:eastAsia="Calibri" w:cs="Times New Roman"/>
          <w:szCs w:val="18"/>
        </w:rPr>
        <w:t>Effective date. This rule is effective on 13 March 2025. The incorporation by reference of certain publications listed in this regulation is approved by the Director of the Federal Register as of 13 March 2025.</w:t>
      </w:r>
    </w:p>
    <w:p w:rsidR="00545459" w:rsidRPr="002F663C" w:rsidP="00B16ACF" w14:paraId="1C66BB90" w14:textId="77777777">
      <w:pPr>
        <w:spacing w:before="120" w:after="120"/>
        <w:rPr>
          <w:rFonts w:eastAsia="Calibri" w:cs="Times New Roman"/>
          <w:szCs w:val="18"/>
        </w:rPr>
      </w:pPr>
      <w:r w:rsidRPr="002F663C">
        <w:rPr>
          <w:rFonts w:eastAsia="Calibri" w:cs="Times New Roman"/>
          <w:szCs w:val="18"/>
        </w:rPr>
        <w:t>Operational date. For operational purposes under the Clean Air Act (</w:t>
      </w:r>
      <w:hyperlink r:id="rId7" w:history="1">
        <w:r w:rsidRPr="002F663C">
          <w:rPr>
            <w:rFonts w:eastAsia="Calibri" w:cs="Times New Roman"/>
            <w:color w:val="0000FF"/>
            <w:szCs w:val="18"/>
            <w:u w:val="single"/>
          </w:rPr>
          <w:t>CAA</w:t>
        </w:r>
      </w:hyperlink>
      <w:r w:rsidRPr="002F663C">
        <w:rPr>
          <w:rFonts w:eastAsia="Calibri" w:cs="Times New Roman"/>
          <w:szCs w:val="18"/>
        </w:rPr>
        <w:t>), this final rule is effective as of 7 March 2025.</w:t>
      </w:r>
    </w:p>
    <w:p w:rsidR="00545459" w:rsidRPr="002F663C" w:rsidP="00B16ACF" w14:paraId="2C363C09" w14:textId="77777777">
      <w:pPr>
        <w:spacing w:before="120" w:after="120"/>
        <w:rPr>
          <w:rFonts w:eastAsia="Calibri" w:cs="Times New Roman"/>
          <w:szCs w:val="18"/>
        </w:rPr>
      </w:pPr>
      <w:r w:rsidRPr="002F663C">
        <w:rPr>
          <w:rFonts w:eastAsia="Calibri" w:cs="Times New Roman"/>
          <w:szCs w:val="18"/>
        </w:rPr>
        <w:t xml:space="preserve">90 Federal Register (FR) 12109, 14 March 2025; </w:t>
      </w:r>
      <w:hyperlink r:id="rId8" w:history="1">
        <w:r w:rsidRPr="002F663C">
          <w:rPr>
            <w:rFonts w:eastAsia="Calibri" w:cs="Times New Roman"/>
            <w:color w:val="0000FF"/>
            <w:szCs w:val="18"/>
            <w:u w:val="single"/>
          </w:rPr>
          <w:t>Title 40 Code of Federal Regulations (CFR) Part 80</w:t>
        </w:r>
      </w:hyperlink>
      <w:r w:rsidRPr="002F663C">
        <w:rPr>
          <w:rFonts w:eastAsia="Calibri" w:cs="Times New Roman"/>
          <w:szCs w:val="18"/>
        </w:rPr>
        <w:t>:</w:t>
      </w:r>
    </w:p>
    <w:p w:rsidR="00545459" w:rsidRPr="002F663C" w:rsidP="00B16ACF" w14:paraId="37A9EC01" w14:textId="77777777">
      <w:pPr>
        <w:spacing w:before="120" w:after="120"/>
        <w:rPr>
          <w:rFonts w:eastAsia="Calibri" w:cs="Times New Roman"/>
          <w:szCs w:val="18"/>
        </w:rPr>
      </w:pPr>
      <w:hyperlink r:id="rId9" w:history="1">
        <w:r w:rsidRPr="002F663C">
          <w:rPr>
            <w:rFonts w:eastAsia="Calibri" w:cs="Times New Roman"/>
            <w:color w:val="0000FF"/>
            <w:szCs w:val="18"/>
            <w:u w:val="single"/>
          </w:rPr>
          <w:t>https://www.govinfo.gov/content/pkg/FR-2025-03-14/html/2025-03976.htm</w:t>
        </w:r>
      </w:hyperlink>
    </w:p>
    <w:p w:rsidR="00545459" w:rsidRPr="002F663C" w:rsidP="00B16ACF" w14:paraId="0CCFA7D3" w14:textId="77777777">
      <w:pPr>
        <w:spacing w:before="120" w:after="120"/>
        <w:rPr>
          <w:rFonts w:eastAsia="Calibri" w:cs="Times New Roman"/>
          <w:szCs w:val="18"/>
        </w:rPr>
      </w:pPr>
      <w:hyperlink r:id="rId10" w:history="1">
        <w:r w:rsidRPr="002F663C">
          <w:rPr>
            <w:rFonts w:eastAsia="Calibri" w:cs="Times New Roman"/>
            <w:color w:val="0000FF"/>
            <w:szCs w:val="18"/>
            <w:u w:val="single"/>
          </w:rPr>
          <w:t>https://www.govinfo.gov/content/pkg/FR-2025-03-14/pdf/2025-03976.pdf</w:t>
        </w:r>
      </w:hyperlink>
    </w:p>
    <w:p w:rsidR="00545459" w:rsidRPr="002F663C" w:rsidP="00B16ACF" w14:paraId="15660BBE" w14:textId="77777777">
      <w:pPr>
        <w:spacing w:before="120" w:after="120"/>
        <w:rPr>
          <w:rFonts w:eastAsia="Calibri" w:cs="Times New Roman"/>
          <w:szCs w:val="18"/>
        </w:rPr>
      </w:pPr>
      <w:r w:rsidRPr="002F663C">
        <w:rPr>
          <w:rFonts w:eastAsia="Calibri" w:cs="Times New Roman"/>
          <w:szCs w:val="18"/>
        </w:rPr>
        <w:t xml:space="preserve">This final rule and the proposed rule notified as </w:t>
      </w:r>
      <w:hyperlink r:id="rId11" w:history="1">
        <w:r w:rsidRPr="002F663C">
          <w:rPr>
            <w:rFonts w:eastAsia="Calibri" w:cs="Times New Roman"/>
            <w:color w:val="0000FF"/>
            <w:szCs w:val="18"/>
            <w:u w:val="single"/>
          </w:rPr>
          <w:t>G/TBT/N/USA/2166</w:t>
        </w:r>
      </w:hyperlink>
      <w:r w:rsidRPr="002F663C">
        <w:rPr>
          <w:rFonts w:eastAsia="Calibri" w:cs="Times New Roman"/>
          <w:szCs w:val="18"/>
        </w:rPr>
        <w:t xml:space="preserve"> are identified by Docket Number EPA-HQ-OAR-2024-0411. The Docket Folder is available on Regulations.gov at </w:t>
      </w:r>
      <w:hyperlink r:id="rId12" w:history="1">
        <w:r w:rsidRPr="002F663C">
          <w:rPr>
            <w:rFonts w:eastAsia="Calibri" w:cs="Times New Roman"/>
            <w:color w:val="0000FF"/>
            <w:szCs w:val="18"/>
            <w:u w:val="single"/>
          </w:rPr>
          <w:t>https://www.regulations.gov/docket/EPA-HQ-OAR-2024-0411/document</w:t>
        </w:r>
      </w:hyperlink>
      <w:r w:rsidRPr="002F663C">
        <w:rPr>
          <w:rFonts w:eastAsia="Calibri" w:cs="Times New Roman"/>
          <w:szCs w:val="18"/>
        </w:rPr>
        <w:t xml:space="preserve"> and provides access to primary and supporting documents as well as </w:t>
      </w:r>
      <w:hyperlink r:id="rId13" w:history="1">
        <w:r w:rsidRPr="002F663C">
          <w:rPr>
            <w:rFonts w:eastAsia="Calibri" w:cs="Times New Roman"/>
            <w:color w:val="0000FF"/>
            <w:szCs w:val="18"/>
            <w:u w:val="single"/>
          </w:rPr>
          <w:t>comments</w:t>
        </w:r>
      </w:hyperlink>
      <w:r w:rsidRPr="002F663C">
        <w:rPr>
          <w:rFonts w:eastAsia="Calibri" w:cs="Times New Roman"/>
          <w:szCs w:val="18"/>
        </w:rPr>
        <w:t xml:space="preserve"> received. Documents are also accessible from </w:t>
      </w:r>
      <w:hyperlink r:id="rId14"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06DD3372" w14:textId="77777777">
      <w:pPr>
        <w:jc w:val="center"/>
        <w:rPr>
          <w:b/>
        </w:rPr>
      </w:pPr>
      <w:r w:rsidRPr="003971FF">
        <w:rPr>
          <w:b/>
        </w:rPr>
        <w:t>__________</w:t>
      </w:r>
    </w:p>
    <w:p w:rsidR="004D4D19" w:rsidP="007F38C2" w14:paraId="6F0B5176" w14:textId="77777777">
      <w:pPr>
        <w:jc w:val="center"/>
        <w:rPr>
          <w:b/>
        </w:rPr>
      </w:pPr>
    </w:p>
    <w:p w:rsidR="00A1565D" w:rsidP="003971FF" w14:paraId="20410CC9" w14:textId="77777777">
      <w:pPr>
        <w:jc w:val="center"/>
        <w:rPr>
          <w:b/>
        </w:rPr>
      </w:pPr>
    </w:p>
    <w:sectPr w:rsidSect="006C5A96">
      <w:headerReference w:type="even" r:id="rId15"/>
      <w:headerReference w:type="default" r:id="rId16"/>
      <w:footerReference w:type="even" r:id="rId17"/>
      <w:footerReference w:type="default" r:id="rId18"/>
      <w:headerReference w:type="first" r:id="rId19"/>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C9AD0DD"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B9E68BB"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26015F2F" w14:textId="77777777">
      <w:r>
        <w:separator/>
      </w:r>
    </w:p>
  </w:footnote>
  <w:footnote w:type="continuationSeparator" w:id="1">
    <w:p w:rsidR="004D3A6A" w:rsidP="00ED54E0" w14:paraId="1E2DE811" w14:textId="77777777">
      <w:r>
        <w:continuationSeparator/>
      </w:r>
    </w:p>
  </w:footnote>
  <w:footnote w:id="2">
    <w:p w:rsidR="007F6EA2" w14:paraId="51996339"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6ABD1D49"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74196FD4" w14:textId="77777777">
    <w:pPr>
      <w:pStyle w:val="Header"/>
      <w:pBdr>
        <w:bottom w:val="single" w:sz="4" w:space="1" w:color="auto"/>
      </w:pBdr>
      <w:tabs>
        <w:tab w:val="clear" w:pos="4513"/>
        <w:tab w:val="clear" w:pos="9027"/>
      </w:tabs>
      <w:jc w:val="center"/>
    </w:pPr>
  </w:p>
  <w:p w:rsidR="00DD3DD7" w:rsidRPr="00DD3DD7" w:rsidP="00DD3DD7" w14:paraId="0EE410F4"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5E6B1AB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0657E4D0" w14:textId="77777777">
    <w:pPr>
      <w:pStyle w:val="Header"/>
      <w:pBdr>
        <w:bottom w:val="single" w:sz="4" w:space="1" w:color="auto"/>
      </w:pBdr>
      <w:tabs>
        <w:tab w:val="clear" w:pos="4513"/>
        <w:tab w:val="clear" w:pos="9027"/>
      </w:tabs>
      <w:jc w:val="center"/>
    </w:pPr>
    <w:bookmarkStart w:id="3" w:name="spsSymbolHeader"/>
    <w:r w:rsidRPr="00DD3DD7">
      <w:t>G/TBT/N/USA/2166/Add.1</w:t>
    </w:r>
    <w:bookmarkEnd w:id="3"/>
  </w:p>
  <w:p w:rsidR="00DD3DD7" w:rsidRPr="00DD3DD7" w:rsidP="00DD3DD7" w14:paraId="74F1A207" w14:textId="77777777">
    <w:pPr>
      <w:pStyle w:val="Header"/>
      <w:pBdr>
        <w:bottom w:val="single" w:sz="4" w:space="1" w:color="auto"/>
      </w:pBdr>
      <w:tabs>
        <w:tab w:val="clear" w:pos="4513"/>
        <w:tab w:val="clear" w:pos="9027"/>
      </w:tabs>
      <w:jc w:val="center"/>
    </w:pPr>
  </w:p>
  <w:p w:rsidR="00DD3DD7" w:rsidRPr="00DD3DD7" w:rsidP="00DD3DD7" w14:paraId="74E1D5A9"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16CE9C9F"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58CDE44"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06B20CAC"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779CCDB7" w14:textId="77777777">
          <w:pPr>
            <w:jc w:val="right"/>
            <w:rPr>
              <w:b/>
              <w:color w:val="FF0000"/>
              <w:szCs w:val="16"/>
            </w:rPr>
          </w:pPr>
          <w:r>
            <w:rPr>
              <w:b/>
              <w:color w:val="FF0000"/>
              <w:szCs w:val="16"/>
            </w:rPr>
            <w:t xml:space="preserve"> </w:t>
          </w:r>
        </w:p>
      </w:tc>
    </w:tr>
    <w:tr w14:paraId="52186BF2"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1837A90D"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2A5D231A" w14:textId="77777777">
          <w:pPr>
            <w:jc w:val="right"/>
            <w:rPr>
              <w:b/>
              <w:szCs w:val="16"/>
            </w:rPr>
          </w:pPr>
        </w:p>
      </w:tc>
    </w:tr>
    <w:tr w14:paraId="30D02660"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0DF1F20B"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15DF3C48" w14:textId="77777777">
          <w:pPr>
            <w:jc w:val="right"/>
            <w:rPr>
              <w:rFonts w:eastAsia="Calibri" w:cs="Times New Roman"/>
              <w:b/>
              <w:szCs w:val="16"/>
            </w:rPr>
          </w:pPr>
          <w:bookmarkStart w:id="4" w:name="bmkSymbols"/>
          <w:r w:rsidRPr="002F663C">
            <w:rPr>
              <w:rFonts w:eastAsia="Calibri" w:cs="Times New Roman"/>
              <w:b/>
              <w:szCs w:val="16"/>
            </w:rPr>
            <w:t>G/TBT/N/USA/2166/Add.1</w:t>
          </w:r>
          <w:bookmarkEnd w:id="4"/>
        </w:p>
        <w:p w:rsidR="00C14444" w:rsidRPr="00C14444" w:rsidP="00C14444" w14:paraId="3018570C" w14:textId="77777777">
          <w:pPr>
            <w:jc w:val="center"/>
            <w:rPr>
              <w:szCs w:val="16"/>
            </w:rPr>
          </w:pPr>
        </w:p>
      </w:tc>
    </w:tr>
    <w:tr w14:paraId="017F3103"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3C5D0180" w14:textId="77777777"/>
      </w:tc>
      <w:tc>
        <w:tcPr>
          <w:tcW w:w="5448" w:type="dxa"/>
          <w:gridSpan w:val="2"/>
          <w:shd w:val="clear" w:color="auto" w:fill="FFFFFF"/>
          <w:tcMar>
            <w:left w:w="108" w:type="dxa"/>
            <w:right w:w="108" w:type="dxa"/>
          </w:tcMar>
          <w:vAlign w:val="center"/>
        </w:tcPr>
        <w:p w:rsidR="00ED54E0" w:rsidRPr="00182B84" w:rsidP="00425DC5" w14:paraId="570F500F" w14:textId="77777777">
          <w:pPr>
            <w:jc w:val="right"/>
            <w:rPr>
              <w:szCs w:val="16"/>
            </w:rPr>
          </w:pPr>
          <w:bookmarkStart w:id="5" w:name="bmkDate"/>
          <w:r w:rsidRPr="00182B84">
            <w:rPr>
              <w:szCs w:val="16"/>
            </w:rPr>
            <w:t>18 March 2025</w:t>
          </w:r>
          <w:bookmarkEnd w:id="5"/>
        </w:p>
      </w:tc>
    </w:tr>
    <w:tr w14:paraId="099D2A6F"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0787E03D" w14:textId="77777777">
          <w:pPr>
            <w:jc w:val="left"/>
            <w:rPr>
              <w:b/>
            </w:rPr>
          </w:pPr>
          <w:bookmarkStart w:id="6" w:name="bmkSerial"/>
          <w:r>
            <w:rPr>
              <w:b w:val="0"/>
              <w:color w:val="FF0000"/>
            </w:rPr>
            <w:t>(25-1928)</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02B234B8"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5149B3D4"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6D71AD44"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3D110716"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1384A7E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15561033">
    <w:abstractNumId w:val="9"/>
  </w:num>
  <w:num w:numId="2" w16cid:durableId="1945725281">
    <w:abstractNumId w:val="7"/>
  </w:num>
  <w:num w:numId="3" w16cid:durableId="2018069505">
    <w:abstractNumId w:val="6"/>
  </w:num>
  <w:num w:numId="4" w16cid:durableId="1178352361">
    <w:abstractNumId w:val="5"/>
  </w:num>
  <w:num w:numId="5" w16cid:durableId="1325813330">
    <w:abstractNumId w:val="4"/>
  </w:num>
  <w:num w:numId="6" w16cid:durableId="1242518215">
    <w:abstractNumId w:val="12"/>
  </w:num>
  <w:num w:numId="7" w16cid:durableId="1228807192">
    <w:abstractNumId w:val="11"/>
  </w:num>
  <w:num w:numId="8" w16cid:durableId="957839722">
    <w:abstractNumId w:val="10"/>
  </w:num>
  <w:num w:numId="9" w16cid:durableId="15543919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91545730">
    <w:abstractNumId w:val="13"/>
  </w:num>
  <w:num w:numId="11" w16cid:durableId="970548934">
    <w:abstractNumId w:val="8"/>
  </w:num>
  <w:num w:numId="12" w16cid:durableId="1504008430">
    <w:abstractNumId w:val="3"/>
  </w:num>
  <w:num w:numId="13" w16cid:durableId="1168599613">
    <w:abstractNumId w:val="2"/>
  </w:num>
  <w:num w:numId="14" w16cid:durableId="1272666793">
    <w:abstractNumId w:val="1"/>
  </w:num>
  <w:num w:numId="15" w16cid:durableId="1385716759">
    <w:abstractNumId w:val="0"/>
  </w:num>
  <w:num w:numId="16" w16cid:durableId="106973091">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5459"/>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620F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81A6D"/>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0571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govinfo.gov/content/pkg/FR-2025-03-14/pdf/2025-03976.pdf" TargetMode="External" /><Relationship Id="rId11" Type="http://schemas.openxmlformats.org/officeDocument/2006/relationships/hyperlink" Target="https://eping.wto.org/en/Search?viewData=G/TBT/N/USA/2166" TargetMode="External" /><Relationship Id="rId12" Type="http://schemas.openxmlformats.org/officeDocument/2006/relationships/hyperlink" Target="https://www.regulations.gov/docket/EPA-HQ-OAR-2024-0411/document" TargetMode="External" /><Relationship Id="rId13" Type="http://schemas.openxmlformats.org/officeDocument/2006/relationships/hyperlink" Target="https://www.regulations.gov/docket/EPA-HQ-OAR-2024-0411/comments" TargetMode="External" /><Relationship Id="rId14" Type="http://schemas.openxmlformats.org/officeDocument/2006/relationships/hyperlink" Target="http://www.regulations.gov/"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settings" Target="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members.wto.org/crnattachments/2025/TBT/USA/final_measure/25_02188_00_e.pdf" TargetMode="External" /><Relationship Id="rId7" Type="http://schemas.openxmlformats.org/officeDocument/2006/relationships/hyperlink" Target="https://www.epa.gov/laws-regulations/summary-clean-air-act" TargetMode="External" /><Relationship Id="rId8" Type="http://schemas.openxmlformats.org/officeDocument/2006/relationships/hyperlink" Target="https://www.ecfr.gov/current/title-40/chapter-I/subchapter-C/part-80" TargetMode="External" /><Relationship Id="rId9" Type="http://schemas.openxmlformats.org/officeDocument/2006/relationships/hyperlink" Target="https://www.govinfo.gov/content/pkg/FR-2025-03-14/html/2025-03976.ht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434</Words>
  <Characters>2479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2025-03-18T09:04:00Z</dcterms:created>
  <dcterms:modified xsi:type="dcterms:W3CDTF">2025-03-18T09:04:00Z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