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D90ADD" w:rsidRPr="009D0EBF" w:rsidP="009D0EBF" w14:paraId="1380981F" w14:textId="77777777">
      <w:pPr>
        <w:pStyle w:val="Title"/>
        <w:rPr>
          <w:caps w:val="0"/>
          <w:kern w:val="0"/>
        </w:rPr>
      </w:pPr>
      <w:r w:rsidRPr="009D0EBF">
        <w:rPr>
          <w:caps w:val="0"/>
          <w:kern w:val="0"/>
        </w:rPr>
        <w:t>NOTIFICATION</w:t>
      </w:r>
    </w:p>
    <w:p w:rsidR="00D90ADD" w:rsidRPr="009D0EBF" w:rsidP="009D0EBF" w14:paraId="4758A797" w14:textId="77777777">
      <w:pPr>
        <w:pStyle w:val="Title3"/>
      </w:pPr>
      <w:r w:rsidRPr="009D0EBF">
        <w:t>Revision</w:t>
      </w:r>
    </w:p>
    <w:p w:rsidR="00D90ADD" w:rsidRPr="009D0EBF" w:rsidP="009D0EBF" w14:paraId="2F222CE4" w14:textId="77777777">
      <w:pPr>
        <w:jc w:val="center"/>
      </w:pPr>
      <w:r w:rsidRPr="009D0EBF">
        <w:t>The following notification is being circulated in accordance with Article 10.6.</w:t>
      </w:r>
    </w:p>
    <w:p w:rsidR="00D90ADD" w:rsidRPr="009D0EBF" w:rsidP="009D0EBF" w14:paraId="4D20E2EC"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690"/>
        <w:gridCol w:w="8290"/>
      </w:tblGrid>
      <w:tr w14:paraId="0AFCC0D2" w14:textId="77777777" w:rsidTr="009903FC">
        <w:tblPrEx>
          <w:tblW w:w="5000" w:type="pct"/>
          <w:tblLayout w:type="fixed"/>
          <w:tblLook w:val="0000"/>
        </w:tblPrEx>
        <w:tc>
          <w:tcPr>
            <w:tcW w:w="384" w:type="pct"/>
            <w:tcBorders>
              <w:bottom w:val="single" w:sz="6" w:space="0" w:color="auto"/>
            </w:tcBorders>
            <w:shd w:val="clear" w:color="auto" w:fill="auto"/>
          </w:tcPr>
          <w:p w:rsidR="004C341F" w:rsidRPr="009D0EBF" w:rsidP="009D0EBF" w14:paraId="01AE4524" w14:textId="77777777">
            <w:pPr>
              <w:spacing w:before="120" w:after="120"/>
              <w:jc w:val="center"/>
            </w:pPr>
            <w:r w:rsidRPr="009D0EBF">
              <w:rPr>
                <w:b/>
              </w:rPr>
              <w:t>1.</w:t>
            </w:r>
          </w:p>
        </w:tc>
        <w:tc>
          <w:tcPr>
            <w:tcW w:w="4616" w:type="pct"/>
            <w:tcBorders>
              <w:bottom w:val="single" w:sz="6" w:space="0" w:color="auto"/>
            </w:tcBorders>
            <w:shd w:val="clear" w:color="auto" w:fill="auto"/>
          </w:tcPr>
          <w:p w:rsidR="004C341F" w:rsidRPr="009D0EBF" w:rsidP="006A4935" w14:paraId="159F1B8C" w14:textId="77777777">
            <w:pPr>
              <w:spacing w:before="120" w:after="120"/>
            </w:pPr>
            <w:r w:rsidRPr="009D0EBF">
              <w:rPr>
                <w:b/>
              </w:rPr>
              <w:t>Notifying Member:</w:t>
            </w:r>
            <w:r w:rsidRPr="008C0973" w:rsidR="004B48EF">
              <w:rPr>
                <w:bCs/>
              </w:rPr>
              <w:t xml:space="preserve"> </w:t>
            </w:r>
            <w:r w:rsidRPr="008C0973" w:rsidR="004B48EF">
              <w:rPr>
                <w:bCs/>
                <w:u w:val="single"/>
              </w:rPr>
              <w:t>THAILAND</w:t>
            </w:r>
          </w:p>
          <w:p w:rsidR="004C341F" w:rsidRPr="009D0EBF" w:rsidP="009D0EBF" w14:paraId="13F07672" w14:textId="77777777">
            <w:pPr>
              <w:spacing w:after="120"/>
            </w:pPr>
            <w:r w:rsidRPr="009D0EBF">
              <w:rPr>
                <w:b/>
              </w:rPr>
              <w:t>If applicable, name of local government involved (Articles 3.2 and 7.2):</w:t>
            </w:r>
            <w:r w:rsidRPr="009D0EBF" w:rsidR="004B48EF">
              <w:t xml:space="preserve"> </w:t>
            </w:r>
          </w:p>
        </w:tc>
      </w:tr>
      <w:tr w14:paraId="1AB01C56" w14:textId="77777777" w:rsidTr="009903FC">
        <w:tblPrEx>
          <w:tblW w:w="5000" w:type="pct"/>
          <w:tblLayout w:type="fixed"/>
          <w:tblLook w:val="0000"/>
        </w:tblPrEx>
        <w:tc>
          <w:tcPr>
            <w:tcW w:w="384" w:type="pct"/>
            <w:tcBorders>
              <w:top w:val="single" w:sz="6" w:space="0" w:color="auto"/>
              <w:bottom w:val="single" w:sz="6" w:space="0" w:color="auto"/>
            </w:tcBorders>
            <w:shd w:val="clear" w:color="auto" w:fill="auto"/>
          </w:tcPr>
          <w:p w:rsidR="004C341F" w:rsidRPr="009D0EBF" w:rsidP="009D0EBF" w14:paraId="1D7DDDC1" w14:textId="77777777">
            <w:pPr>
              <w:spacing w:before="120" w:after="120"/>
              <w:jc w:val="center"/>
            </w:pPr>
            <w:r w:rsidRPr="009D0EBF">
              <w:rPr>
                <w:b/>
              </w:rPr>
              <w:t>2.</w:t>
            </w:r>
          </w:p>
        </w:tc>
        <w:tc>
          <w:tcPr>
            <w:tcW w:w="4616" w:type="pct"/>
            <w:tcBorders>
              <w:top w:val="single" w:sz="6" w:space="0" w:color="auto"/>
              <w:bottom w:val="single" w:sz="6" w:space="0" w:color="auto"/>
            </w:tcBorders>
            <w:shd w:val="clear" w:color="auto" w:fill="auto"/>
          </w:tcPr>
          <w:p w:rsidR="004C341F" w:rsidRPr="009D0EBF" w:rsidP="000A3EFB" w14:paraId="00B10810" w14:textId="77777777">
            <w:pPr>
              <w:spacing w:before="120" w:after="120"/>
            </w:pPr>
            <w:r w:rsidRPr="009D0EBF">
              <w:rPr>
                <w:b/>
              </w:rPr>
              <w:t>Agency responsible:</w:t>
            </w:r>
            <w:r w:rsidRPr="009D0EBF" w:rsidR="004B48EF">
              <w:t xml:space="preserve"> </w:t>
            </w:r>
          </w:p>
          <w:p w:rsidR="004B48EF" w:rsidRPr="009D0EBF" w:rsidP="000A3EFB" w14:paraId="228F0436" w14:textId="77777777">
            <w:pPr>
              <w:spacing w:after="120"/>
            </w:pPr>
            <w:r w:rsidRPr="009D0EBF">
              <w:t xml:space="preserve">Thai </w:t>
            </w:r>
            <w:r w:rsidRPr="009D0EBF">
              <w:t>Industrial Standards Institute (TISI), Ministry of Industry</w:t>
            </w:r>
          </w:p>
          <w:p w:rsidR="004C341F" w:rsidRPr="009D0EBF" w:rsidP="00B30408" w14:paraId="63A16083" w14:textId="77777777">
            <w:pPr>
              <w:spacing w:after="120"/>
            </w:pPr>
            <w:r w:rsidRPr="009D0EBF">
              <w:rPr>
                <w:b/>
              </w:rPr>
              <w:t>Name and address (including telephone and fax numbers, email and website addresses, if available) of</w:t>
            </w:r>
            <w:r w:rsidRPr="009D0EBF">
              <w:t xml:space="preserve"> </w:t>
            </w:r>
            <w:r w:rsidRPr="009D0EBF">
              <w:rPr>
                <w:b/>
              </w:rPr>
              <w:t>agency or authority designated to handle comments regarding the notification shall be indicated if different from above:</w:t>
            </w:r>
            <w:r w:rsidRPr="00617604" w:rsidR="00B30408">
              <w:rPr>
                <w:bCs/>
              </w:rPr>
              <w:t xml:space="preserve"> </w:t>
            </w:r>
          </w:p>
          <w:p w:rsidR="00B30408" w:rsidRPr="00617604" w:rsidP="00B30408" w14:paraId="41005F37" w14:textId="77777777">
            <w:pPr>
              <w:rPr>
                <w:bCs/>
              </w:rPr>
            </w:pPr>
            <w:r w:rsidRPr="00617604">
              <w:rPr>
                <w:bCs/>
              </w:rPr>
              <w:t>WTO/TBT Enquiry Point and Notification Authority</w:t>
            </w:r>
          </w:p>
          <w:p w:rsidR="00B30408" w:rsidRPr="00617604" w:rsidP="00B30408" w14:paraId="46518610" w14:textId="77777777">
            <w:pPr>
              <w:rPr>
                <w:bCs/>
              </w:rPr>
            </w:pPr>
            <w:r w:rsidRPr="00617604">
              <w:rPr>
                <w:bCs/>
              </w:rPr>
              <w:t>Thai Industrial Standards Institute (TISI), Ministry of Industry</w:t>
            </w:r>
          </w:p>
          <w:p w:rsidR="00B30408" w:rsidRPr="00617604" w:rsidP="00B30408" w14:paraId="4090FFC9" w14:textId="77777777">
            <w:pPr>
              <w:rPr>
                <w:bCs/>
              </w:rPr>
            </w:pPr>
            <w:r w:rsidRPr="00617604">
              <w:rPr>
                <w:bCs/>
              </w:rPr>
              <w:t>Tel: (662) 430 6831 ext. 2130</w:t>
            </w:r>
          </w:p>
          <w:p w:rsidR="00B30408" w:rsidRPr="00617604" w:rsidP="00B30408" w14:paraId="15B1920C" w14:textId="77777777">
            <w:pPr>
              <w:rPr>
                <w:bCs/>
              </w:rPr>
            </w:pPr>
            <w:r w:rsidRPr="00617604">
              <w:rPr>
                <w:bCs/>
              </w:rPr>
              <w:t>Fax: (662) 354 3041</w:t>
            </w:r>
          </w:p>
          <w:p w:rsidR="00B30408" w:rsidRPr="00617604" w:rsidP="00B30408" w14:paraId="583C8989" w14:textId="77777777">
            <w:pPr>
              <w:rPr>
                <w:bCs/>
              </w:rPr>
            </w:pPr>
            <w:r w:rsidRPr="00617604">
              <w:rPr>
                <w:bCs/>
              </w:rPr>
              <w:t xml:space="preserve">E-mail: </w:t>
            </w:r>
            <w:hyperlink r:id="rId5" w:history="1">
              <w:r w:rsidRPr="00617604">
                <w:rPr>
                  <w:bCs/>
                  <w:color w:val="0000FF"/>
                  <w:u w:val="single"/>
                </w:rPr>
                <w:t>thaitbt@tisi.mail.go.th</w:t>
              </w:r>
            </w:hyperlink>
          </w:p>
          <w:p w:rsidR="00B30408" w:rsidRPr="00617604" w:rsidP="00B30408" w14:paraId="257528EF" w14:textId="77777777">
            <w:pPr>
              <w:spacing w:after="120"/>
              <w:rPr>
                <w:bCs/>
              </w:rPr>
            </w:pPr>
            <w:r w:rsidRPr="00617604">
              <w:rPr>
                <w:bCs/>
              </w:rPr>
              <w:t xml:space="preserve">Website: </w:t>
            </w:r>
            <w:hyperlink r:id="rId6" w:tgtFrame="_blank" w:history="1">
              <w:r w:rsidRPr="00617604">
                <w:rPr>
                  <w:bCs/>
                  <w:color w:val="0000FF"/>
                  <w:u w:val="single"/>
                </w:rPr>
                <w:t>https://www.tisi.go.th</w:t>
              </w:r>
            </w:hyperlink>
          </w:p>
        </w:tc>
      </w:tr>
      <w:tr w14:paraId="667BAC92" w14:textId="77777777" w:rsidTr="009903FC">
        <w:tblPrEx>
          <w:tblW w:w="5000" w:type="pct"/>
          <w:tblLayout w:type="fixed"/>
          <w:tblLook w:val="0000"/>
        </w:tblPrEx>
        <w:tc>
          <w:tcPr>
            <w:tcW w:w="384" w:type="pct"/>
            <w:tcBorders>
              <w:top w:val="single" w:sz="6" w:space="0" w:color="auto"/>
              <w:bottom w:val="single" w:sz="6" w:space="0" w:color="auto"/>
            </w:tcBorders>
            <w:shd w:val="clear" w:color="auto" w:fill="auto"/>
          </w:tcPr>
          <w:p w:rsidR="004C341F" w:rsidRPr="009D0EBF" w:rsidP="009D0EBF" w14:paraId="713BDBF7" w14:textId="77777777">
            <w:pPr>
              <w:spacing w:before="120" w:after="120"/>
              <w:jc w:val="center"/>
              <w:rPr>
                <w:b/>
              </w:rPr>
            </w:pPr>
            <w:r w:rsidRPr="009D0EBF">
              <w:rPr>
                <w:b/>
              </w:rPr>
              <w:t>3.</w:t>
            </w:r>
          </w:p>
        </w:tc>
        <w:tc>
          <w:tcPr>
            <w:tcW w:w="4616" w:type="pct"/>
            <w:tcBorders>
              <w:top w:val="single" w:sz="6" w:space="0" w:color="auto"/>
              <w:bottom w:val="single" w:sz="6" w:space="0" w:color="auto"/>
            </w:tcBorders>
            <w:shd w:val="clear" w:color="auto" w:fill="auto"/>
          </w:tcPr>
          <w:p w:rsidR="004C341F" w:rsidRPr="009D0EBF" w:rsidP="009D0EBF" w14:paraId="207292EF" w14:textId="77777777">
            <w:pPr>
              <w:spacing w:before="120" w:after="120"/>
              <w:rPr>
                <w:b/>
              </w:rPr>
            </w:pPr>
            <w:r w:rsidRPr="009D0EBF">
              <w:rPr>
                <w:b/>
              </w:rPr>
              <w:t>Notified under Article 2.9.2 [X], 2.10.1 [ ], 5.6.2 [ ], 5.7.1 [ ]</w:t>
            </w:r>
            <w:r w:rsidR="00CE14AC">
              <w:rPr>
                <w:b/>
              </w:rPr>
              <w:t>,</w:t>
            </w:r>
            <w:r w:rsidR="005B7BC0">
              <w:rPr>
                <w:b/>
              </w:rPr>
              <w:t xml:space="preserve"> </w:t>
            </w:r>
            <w:r w:rsidR="00CE14AC">
              <w:rPr>
                <w:b/>
              </w:rPr>
              <w:t>3.2 [ ]</w:t>
            </w:r>
            <w:r w:rsidRPr="009D0EBF">
              <w:rPr>
                <w:b/>
              </w:rPr>
              <w:t>,</w:t>
            </w:r>
            <w:r w:rsidR="005B7BC0">
              <w:rPr>
                <w:b/>
              </w:rPr>
              <w:t xml:space="preserve"> </w:t>
            </w:r>
            <w:r w:rsidR="00CE14AC">
              <w:rPr>
                <w:b/>
              </w:rPr>
              <w:t>7.2 [ ],</w:t>
            </w:r>
            <w:r w:rsidRPr="009D0EBF">
              <w:rPr>
                <w:b/>
              </w:rPr>
              <w:t xml:space="preserve"> other</w:t>
            </w:r>
            <w:r w:rsidR="00B73EE6">
              <w:rPr>
                <w:b/>
              </w:rPr>
              <w:t>:</w:t>
            </w:r>
            <w:r w:rsidRPr="00E42A3E" w:rsidR="00B73EE6">
              <w:t xml:space="preserve"> </w:t>
            </w:r>
          </w:p>
        </w:tc>
      </w:tr>
      <w:tr w14:paraId="77A8BD05" w14:textId="77777777" w:rsidTr="009903FC">
        <w:tblPrEx>
          <w:tblW w:w="5000" w:type="pct"/>
          <w:tblLayout w:type="fixed"/>
          <w:tblLook w:val="0000"/>
        </w:tblPrEx>
        <w:tc>
          <w:tcPr>
            <w:tcW w:w="384" w:type="pct"/>
            <w:tcBorders>
              <w:top w:val="single" w:sz="6" w:space="0" w:color="auto"/>
              <w:bottom w:val="single" w:sz="6" w:space="0" w:color="auto"/>
            </w:tcBorders>
            <w:shd w:val="clear" w:color="auto" w:fill="auto"/>
          </w:tcPr>
          <w:p w:rsidR="004C341F" w:rsidRPr="009D0EBF" w:rsidP="009D0EBF" w14:paraId="31983D66" w14:textId="77777777">
            <w:pPr>
              <w:spacing w:before="120" w:after="120"/>
              <w:jc w:val="center"/>
            </w:pPr>
            <w:r w:rsidRPr="009D0EBF">
              <w:rPr>
                <w:b/>
              </w:rPr>
              <w:t>4.</w:t>
            </w:r>
          </w:p>
        </w:tc>
        <w:tc>
          <w:tcPr>
            <w:tcW w:w="4616" w:type="pct"/>
            <w:tcBorders>
              <w:top w:val="single" w:sz="6" w:space="0" w:color="auto"/>
              <w:bottom w:val="single" w:sz="6" w:space="0" w:color="auto"/>
            </w:tcBorders>
            <w:shd w:val="clear" w:color="auto" w:fill="auto"/>
          </w:tcPr>
          <w:p w:rsidR="004C341F" w:rsidRPr="009D0EBF" w:rsidP="009D0EBF" w14:paraId="38783C29" w14:textId="77777777">
            <w:pPr>
              <w:spacing w:before="120" w:after="120"/>
            </w:pPr>
            <w:r w:rsidRPr="009D0EBF">
              <w:rPr>
                <w:b/>
              </w:rPr>
              <w:t xml:space="preserve">Products covered (HS or </w:t>
            </w:r>
            <w:r w:rsidRPr="009D0EBF">
              <w:rPr>
                <w:b/>
              </w:rPr>
              <w:t>CCCN</w:t>
            </w:r>
            <w:r w:rsidRPr="009D0EBF">
              <w:rPr>
                <w:b/>
              </w:rPr>
              <w:t xml:space="preserve"> where applicable, otherwise national tariff heading.</w:t>
            </w:r>
            <w:r w:rsidRPr="009D0EBF" w:rsidR="004B48EF">
              <w:rPr>
                <w:b/>
              </w:rPr>
              <w:t xml:space="preserve"> </w:t>
            </w:r>
            <w:r w:rsidRPr="009D0EBF">
              <w:rPr>
                <w:b/>
              </w:rPr>
              <w:t>ICS numbers may be provided in addition, where applicable):</w:t>
            </w:r>
            <w:r w:rsidRPr="009D0EBF" w:rsidR="004B48EF">
              <w:t xml:space="preserve"> Materials and articles in contact with foodstuffs (ICS code(s): 67.250); Cookware, cutlery and flatware (ICS code(s): 97.040.60)</w:t>
            </w:r>
          </w:p>
        </w:tc>
      </w:tr>
      <w:tr w14:paraId="18459C0A" w14:textId="77777777" w:rsidTr="009903FC">
        <w:tblPrEx>
          <w:tblW w:w="5000" w:type="pct"/>
          <w:tblLayout w:type="fixed"/>
          <w:tblLook w:val="0000"/>
        </w:tblPrEx>
        <w:tc>
          <w:tcPr>
            <w:tcW w:w="384" w:type="pct"/>
            <w:tcBorders>
              <w:top w:val="single" w:sz="6" w:space="0" w:color="auto"/>
              <w:bottom w:val="single" w:sz="6" w:space="0" w:color="auto"/>
            </w:tcBorders>
            <w:shd w:val="clear" w:color="auto" w:fill="auto"/>
          </w:tcPr>
          <w:p w:rsidR="004C341F" w:rsidRPr="009D0EBF" w:rsidP="009D0EBF" w14:paraId="1F6857A3" w14:textId="77777777">
            <w:pPr>
              <w:spacing w:before="120" w:after="120"/>
              <w:jc w:val="center"/>
            </w:pPr>
            <w:r w:rsidRPr="009D0EBF">
              <w:rPr>
                <w:b/>
              </w:rPr>
              <w:t>5.</w:t>
            </w:r>
          </w:p>
        </w:tc>
        <w:tc>
          <w:tcPr>
            <w:tcW w:w="4616" w:type="pct"/>
            <w:tcBorders>
              <w:top w:val="single" w:sz="6" w:space="0" w:color="auto"/>
              <w:bottom w:val="single" w:sz="6" w:space="0" w:color="auto"/>
            </w:tcBorders>
            <w:shd w:val="clear" w:color="auto" w:fill="auto"/>
          </w:tcPr>
          <w:p w:rsidR="004C341F" w:rsidRPr="009D0EBF" w:rsidP="009D0EBF" w14:paraId="00F6D492" w14:textId="77777777">
            <w:pPr>
              <w:spacing w:before="120" w:after="120"/>
            </w:pPr>
            <w:r w:rsidRPr="009D0EBF">
              <w:rPr>
                <w:b/>
              </w:rPr>
              <w:t>Title, number of pages and language(s) of the notified document:</w:t>
            </w:r>
            <w:r w:rsidRPr="002F78E9" w:rsidR="0069402C">
              <w:t xml:space="preserve"> Draft Ministerial Regulation Prescribing Industrial Products for Stainless Steel Utensils for Food to Conform to the Standard B.E. ....; (15 page(s), in Thai)</w:t>
            </w:r>
          </w:p>
        </w:tc>
      </w:tr>
      <w:tr w14:paraId="4BE5FA7E" w14:textId="77777777" w:rsidTr="009903FC">
        <w:tblPrEx>
          <w:tblW w:w="5000" w:type="pct"/>
          <w:tblLayout w:type="fixed"/>
          <w:tblLook w:val="0000"/>
        </w:tblPrEx>
        <w:tc>
          <w:tcPr>
            <w:tcW w:w="384" w:type="pct"/>
            <w:tcBorders>
              <w:top w:val="single" w:sz="6" w:space="0" w:color="auto"/>
              <w:bottom w:val="single" w:sz="6" w:space="0" w:color="auto"/>
            </w:tcBorders>
            <w:shd w:val="clear" w:color="auto" w:fill="auto"/>
          </w:tcPr>
          <w:p w:rsidR="004C341F" w:rsidRPr="009D0EBF" w:rsidP="009D0EBF" w14:paraId="417FEB8C" w14:textId="77777777">
            <w:pPr>
              <w:spacing w:before="120" w:after="120"/>
              <w:jc w:val="center"/>
            </w:pPr>
            <w:r w:rsidRPr="009D0EBF">
              <w:rPr>
                <w:b/>
              </w:rPr>
              <w:t>6.</w:t>
            </w:r>
          </w:p>
        </w:tc>
        <w:tc>
          <w:tcPr>
            <w:tcW w:w="4616" w:type="pct"/>
            <w:tcBorders>
              <w:top w:val="single" w:sz="6" w:space="0" w:color="auto"/>
              <w:bottom w:val="single" w:sz="6" w:space="0" w:color="auto"/>
            </w:tcBorders>
            <w:shd w:val="clear" w:color="auto" w:fill="auto"/>
          </w:tcPr>
          <w:p w:rsidR="004C341F" w:rsidRPr="009D0EBF" w:rsidP="009D0EBF" w14:paraId="637C3CE0" w14:textId="77777777">
            <w:pPr>
              <w:spacing w:before="120" w:after="120"/>
            </w:pPr>
            <w:r w:rsidRPr="009D0EBF">
              <w:rPr>
                <w:b/>
              </w:rPr>
              <w:t>Description of content:</w:t>
            </w:r>
            <w:r w:rsidRPr="002176BC" w:rsidR="004B48EF">
              <w:t xml:space="preserve"> The draft Ministerial Regulation mandates stainless steel utensils for food to conform to the Thai Industrial Standard TIS 3206-2567(2024) Stainless Steel Utensils for Food: Safety Requirement.</w:t>
            </w:r>
          </w:p>
          <w:p w:rsidR="004B48EF" w:rsidRPr="002176BC" w:rsidP="009D0EBF" w14:paraId="30384BD2" w14:textId="77777777">
            <w:pPr>
              <w:spacing w:before="120" w:after="120"/>
            </w:pPr>
            <w:r w:rsidRPr="002176BC">
              <w:t>This draft Ministerial Regulation applies to the following stainless steel utensils that come into contact with food and beverages that can be eaten, drunk, sucked or gotten into the body either by mouth or by other means, no matter in what form:</w:t>
            </w:r>
          </w:p>
          <w:p w:rsidR="004B48EF" w:rsidRPr="002176BC" w:rsidP="009D0EBF" w14:paraId="7AC18716" w14:textId="77777777">
            <w:pPr>
              <w:spacing w:before="120" w:after="120"/>
            </w:pPr>
            <w:r w:rsidRPr="002176BC">
              <w:t>1) Pots: Various-shaped containers for heating liquids</w:t>
            </w:r>
          </w:p>
          <w:p w:rsidR="004B48EF" w:rsidRPr="002176BC" w:rsidP="009D0EBF" w14:paraId="6D6841FD" w14:textId="77777777">
            <w:pPr>
              <w:spacing w:before="120" w:after="120"/>
            </w:pPr>
            <w:r w:rsidRPr="002176BC">
              <w:t>2) Pans: Various-shaped containers, typically deep-bottomed with flared or shallow/flat bases, with or without rims, used for cooking by stir-frying, frying, grilling, roasting, simmering, boiling, stewing, etc.</w:t>
            </w:r>
          </w:p>
          <w:p w:rsidR="004B48EF" w:rsidRPr="002176BC" w:rsidP="009D0EBF" w14:paraId="53B86F6F" w14:textId="77777777">
            <w:pPr>
              <w:spacing w:before="120" w:after="120"/>
            </w:pPr>
            <w:r w:rsidRPr="002176BC">
              <w:t>3) Plates: A flat-shaped container</w:t>
            </w:r>
          </w:p>
          <w:p w:rsidR="004B48EF" w:rsidRPr="002176BC" w:rsidP="009D0EBF" w14:paraId="6597DE26" w14:textId="77777777">
            <w:pPr>
              <w:spacing w:before="120" w:after="120"/>
            </w:pPr>
            <w:r w:rsidRPr="002176BC">
              <w:t>4) Bowls: A container with a curved or inward-bent rim</w:t>
            </w:r>
          </w:p>
          <w:p w:rsidR="004B48EF" w:rsidRPr="002176BC" w:rsidP="009D0EBF" w14:paraId="0E323611" w14:textId="77777777">
            <w:pPr>
              <w:spacing w:before="120" w:after="120"/>
            </w:pPr>
            <w:r w:rsidRPr="002176BC">
              <w:t>5) Food Trays: Various-shaped low, flat containers with rims, such as compartment trays, warming trays, food trays, dessert trays, etc.</w:t>
            </w:r>
          </w:p>
          <w:p w:rsidR="004B48EF" w:rsidRPr="002176BC" w:rsidP="009D0EBF" w14:paraId="3750F0FC" w14:textId="77777777">
            <w:pPr>
              <w:spacing w:before="120" w:after="120"/>
            </w:pPr>
            <w:r w:rsidRPr="002176BC">
              <w:t>6) Food Containers: Various-shaped containers with lids, stackable or non-stackable</w:t>
            </w:r>
          </w:p>
          <w:p w:rsidR="004B48EF" w:rsidRPr="002176BC" w:rsidP="009D0EBF" w14:paraId="3739BFF9" w14:textId="77777777">
            <w:pPr>
              <w:spacing w:before="120" w:after="120"/>
            </w:pPr>
            <w:r w:rsidRPr="002176BC">
              <w:t>7) Beverage Containers: Various-shaped containers for holding liquids or other items, such as glasses, tumblers, bottles, flasks, etc.</w:t>
            </w:r>
          </w:p>
          <w:p w:rsidR="004B48EF" w:rsidRPr="002176BC" w:rsidP="009D0EBF" w14:paraId="3D8697C9" w14:textId="77777777">
            <w:pPr>
              <w:spacing w:before="120" w:after="120"/>
            </w:pPr>
            <w:r w:rsidRPr="002176BC">
              <w:t>8) Spoons: Utensils for scooping food</w:t>
            </w:r>
          </w:p>
          <w:p w:rsidR="004B48EF" w:rsidRPr="002176BC" w:rsidP="009D0EBF" w14:paraId="6F79DC2C" w14:textId="77777777">
            <w:pPr>
              <w:spacing w:before="120" w:after="120"/>
            </w:pPr>
            <w:r w:rsidRPr="002176BC">
              <w:t>9) Forks: Utensils for piercing food</w:t>
            </w:r>
          </w:p>
          <w:p w:rsidR="004B48EF" w:rsidRPr="002176BC" w:rsidP="009D0EBF" w14:paraId="3100823D" w14:textId="77777777">
            <w:pPr>
              <w:spacing w:before="120" w:after="120"/>
            </w:pPr>
            <w:r w:rsidRPr="002176BC">
              <w:t>10) Chopsticks: A pair of utensils for picking up food</w:t>
            </w:r>
          </w:p>
          <w:p w:rsidR="004B48EF" w:rsidRPr="002176BC" w:rsidP="009D0EBF" w14:paraId="7B913A8B" w14:textId="77777777">
            <w:pPr>
              <w:spacing w:before="120" w:after="120"/>
            </w:pPr>
            <w:r w:rsidRPr="002176BC">
              <w:t>11) Spatulas: Utensils for flipping or scooping fried or stir-fried food in a pan</w:t>
            </w:r>
          </w:p>
          <w:p w:rsidR="004B48EF" w:rsidRPr="002176BC" w:rsidP="009D0EBF" w14:paraId="0D7FE547" w14:textId="77777777">
            <w:pPr>
              <w:spacing w:before="120" w:after="120"/>
            </w:pPr>
            <w:r w:rsidRPr="002176BC">
              <w:t>12) Ladles: Utensils for scooping food, similar in shape to a spoon but larger</w:t>
            </w:r>
          </w:p>
          <w:p w:rsidR="004B48EF" w:rsidRPr="002176BC" w:rsidP="009D0EBF" w14:paraId="7E8B9527" w14:textId="77777777">
            <w:pPr>
              <w:spacing w:before="120" w:after="120"/>
            </w:pPr>
            <w:r w:rsidRPr="002176BC">
              <w:t>13) Dippers: Container with a handle for scooping liquids</w:t>
            </w:r>
          </w:p>
        </w:tc>
      </w:tr>
      <w:tr w14:paraId="07CFD948" w14:textId="77777777" w:rsidTr="009903FC">
        <w:tblPrEx>
          <w:tblW w:w="5000" w:type="pct"/>
          <w:tblLayout w:type="fixed"/>
          <w:tblLook w:val="0000"/>
        </w:tblPrEx>
        <w:tc>
          <w:tcPr>
            <w:tcW w:w="384" w:type="pct"/>
            <w:tcBorders>
              <w:top w:val="single" w:sz="6" w:space="0" w:color="auto"/>
              <w:bottom w:val="single" w:sz="6" w:space="0" w:color="auto"/>
            </w:tcBorders>
            <w:shd w:val="clear" w:color="auto" w:fill="auto"/>
          </w:tcPr>
          <w:p w:rsidR="004C341F" w:rsidRPr="009D0EBF" w:rsidP="009D0EBF" w14:paraId="50C7A165" w14:textId="77777777">
            <w:pPr>
              <w:spacing w:before="120" w:after="120"/>
              <w:jc w:val="center"/>
            </w:pPr>
            <w:r w:rsidRPr="009D0EBF">
              <w:rPr>
                <w:b/>
              </w:rPr>
              <w:t>7.</w:t>
            </w:r>
          </w:p>
        </w:tc>
        <w:tc>
          <w:tcPr>
            <w:tcW w:w="4616" w:type="pct"/>
            <w:tcBorders>
              <w:top w:val="single" w:sz="6" w:space="0" w:color="auto"/>
              <w:bottom w:val="single" w:sz="6" w:space="0" w:color="auto"/>
            </w:tcBorders>
            <w:shd w:val="clear" w:color="auto" w:fill="auto"/>
          </w:tcPr>
          <w:p w:rsidR="004C341F" w:rsidRPr="009D0EBF" w:rsidP="009D0EBF" w14:paraId="15876F91" w14:textId="77777777">
            <w:pPr>
              <w:spacing w:before="120" w:after="120"/>
            </w:pPr>
            <w:r w:rsidRPr="009D0EBF">
              <w:rPr>
                <w:b/>
              </w:rPr>
              <w:t>Objective and rationale, including the nature of urgent problems where applicable:</w:t>
            </w:r>
            <w:r w:rsidRPr="00BF5532" w:rsidR="004B48EF">
              <w:t xml:space="preserve"> Protection of human health or safety</w:t>
            </w:r>
            <w:r w:rsidRPr="00BF5532">
              <w:t xml:space="preserve"> </w:t>
            </w:r>
          </w:p>
        </w:tc>
      </w:tr>
      <w:tr w14:paraId="6AB251CC" w14:textId="77777777" w:rsidTr="009903FC">
        <w:tblPrEx>
          <w:tblW w:w="5000" w:type="pct"/>
          <w:tblLayout w:type="fixed"/>
          <w:tblLook w:val="0000"/>
        </w:tblPrEx>
        <w:tc>
          <w:tcPr>
            <w:tcW w:w="384" w:type="pct"/>
            <w:tcBorders>
              <w:top w:val="single" w:sz="6" w:space="0" w:color="auto"/>
              <w:bottom w:val="single" w:sz="6" w:space="0" w:color="auto"/>
            </w:tcBorders>
            <w:shd w:val="clear" w:color="auto" w:fill="auto"/>
          </w:tcPr>
          <w:p w:rsidR="004C341F" w:rsidRPr="009D0EBF" w:rsidP="009D0EBF" w14:paraId="4BCF5D32" w14:textId="77777777">
            <w:pPr>
              <w:spacing w:before="120" w:after="120"/>
              <w:jc w:val="center"/>
            </w:pPr>
            <w:r w:rsidRPr="009D0EBF">
              <w:rPr>
                <w:b/>
              </w:rPr>
              <w:t>8.</w:t>
            </w:r>
          </w:p>
        </w:tc>
        <w:tc>
          <w:tcPr>
            <w:tcW w:w="4616" w:type="pct"/>
            <w:tcBorders>
              <w:top w:val="single" w:sz="6" w:space="0" w:color="auto"/>
              <w:bottom w:val="single" w:sz="6" w:space="0" w:color="auto"/>
            </w:tcBorders>
            <w:shd w:val="clear" w:color="auto" w:fill="auto"/>
          </w:tcPr>
          <w:p w:rsidR="008A43B9" w:rsidRPr="009D0EBF" w:rsidP="00150A34" w14:paraId="6D373049" w14:textId="77777777">
            <w:pPr>
              <w:spacing w:before="120" w:after="120"/>
            </w:pPr>
            <w:r w:rsidRPr="009D0EBF">
              <w:rPr>
                <w:b/>
              </w:rPr>
              <w:t>Relevant documents:</w:t>
            </w:r>
            <w:r w:rsidRPr="004B3635" w:rsidR="004B48EF">
              <w:t xml:space="preserve"> </w:t>
            </w:r>
          </w:p>
          <w:p w:rsidR="004B48EF" w:rsidRPr="004B3635" w:rsidP="00150A34" w14:paraId="79445AA6" w14:textId="77777777">
            <w:pPr>
              <w:spacing w:before="120" w:after="120"/>
            </w:pPr>
            <w:r w:rsidRPr="004B3635">
              <w:t>- Metals and alloys used in food contact materials and articles, published by the Directorate for the Quality of Medicines &amp; HealthCare of the Council of Europe (</w:t>
            </w:r>
            <w:r w:rsidRPr="004B3635">
              <w:t>EDQM</w:t>
            </w:r>
            <w:r w:rsidRPr="004B3635">
              <w:t>).</w:t>
            </w:r>
          </w:p>
          <w:p w:rsidR="004B48EF" w:rsidRPr="004B3635" w:rsidP="00150A34" w14:paraId="4E569581" w14:textId="77777777">
            <w:pPr>
              <w:spacing w:before="120" w:after="120"/>
            </w:pPr>
            <w:r w:rsidRPr="004B3635">
              <w:t xml:space="preserve">- European Commission </w:t>
            </w:r>
            <w:r w:rsidRPr="004B3635">
              <w:t>JRC</w:t>
            </w:r>
            <w:r w:rsidRPr="004B3635">
              <w:t xml:space="preserve"> Technical Report Testing conditions for kitchenware articles in contact with foodstuffs: plastics, metals, silicone &amp; rubber, paper &amp; board the EURL-</w:t>
            </w:r>
            <w:r w:rsidRPr="004B3635">
              <w:t>FCM</w:t>
            </w:r>
            <w:r w:rsidRPr="004B3635">
              <w:t xml:space="preserve"> harmonised approach series 4th edition</w:t>
            </w:r>
          </w:p>
        </w:tc>
      </w:tr>
      <w:tr w14:paraId="64105AFB" w14:textId="77777777" w:rsidTr="00400D4D">
        <w:tblPrEx>
          <w:tblW w:w="5000" w:type="pct"/>
          <w:tblLayout w:type="fixed"/>
          <w:tblLook w:val="0000"/>
        </w:tblPrEx>
        <w:trPr>
          <w:cantSplit/>
        </w:trPr>
        <w:tc>
          <w:tcPr>
            <w:tcW w:w="384" w:type="pct"/>
            <w:tcBorders>
              <w:top w:val="single" w:sz="6" w:space="0" w:color="auto"/>
              <w:bottom w:val="single" w:sz="6" w:space="0" w:color="auto"/>
            </w:tcBorders>
            <w:shd w:val="clear" w:color="auto" w:fill="auto"/>
          </w:tcPr>
          <w:p w:rsidR="004B48EF" w:rsidRPr="009D0EBF" w:rsidP="009D0EBF" w14:paraId="55F8FA71" w14:textId="77777777">
            <w:pPr>
              <w:spacing w:before="120" w:after="120"/>
              <w:jc w:val="center"/>
              <w:rPr>
                <w:b/>
              </w:rPr>
            </w:pPr>
            <w:r w:rsidRPr="009D0EBF">
              <w:rPr>
                <w:b/>
              </w:rPr>
              <w:t>9.</w:t>
            </w:r>
          </w:p>
        </w:tc>
        <w:tc>
          <w:tcPr>
            <w:tcW w:w="4616" w:type="pct"/>
            <w:tcBorders>
              <w:top w:val="single" w:sz="6" w:space="0" w:color="auto"/>
              <w:bottom w:val="single" w:sz="6" w:space="0" w:color="auto"/>
            </w:tcBorders>
            <w:shd w:val="clear" w:color="auto" w:fill="auto"/>
          </w:tcPr>
          <w:p w:rsidR="004B48EF" w:rsidRPr="009D0EBF" w:rsidP="00EA2511" w14:paraId="4BAC9A24" w14:textId="77777777">
            <w:pPr>
              <w:spacing w:before="120" w:after="120"/>
            </w:pPr>
            <w:r w:rsidRPr="009D0EBF">
              <w:rPr>
                <w:b/>
              </w:rPr>
              <w:t>Proposed date of adoption:</w:t>
            </w:r>
            <w:r w:rsidR="004B69CA">
              <w:rPr>
                <w:bCs/>
              </w:rPr>
              <w:t xml:space="preserve"> To be determined</w:t>
            </w:r>
          </w:p>
          <w:p w:rsidR="004B48EF" w:rsidRPr="009D0EBF" w:rsidP="00EA2511" w14:paraId="37A22FCB" w14:textId="77777777">
            <w:pPr>
              <w:spacing w:after="120"/>
            </w:pPr>
            <w:r w:rsidRPr="009D0EBF">
              <w:rPr>
                <w:b/>
              </w:rPr>
              <w:t>Proposed date of entry into force:</w:t>
            </w:r>
            <w:r w:rsidR="0022230B">
              <w:rPr>
                <w:bCs/>
              </w:rPr>
              <w:t xml:space="preserve"> After 270 days following the date of its publication in the Government Gazette.</w:t>
            </w:r>
          </w:p>
        </w:tc>
      </w:tr>
      <w:tr w14:paraId="04E02D06" w14:textId="77777777" w:rsidTr="009D7160">
        <w:tblPrEx>
          <w:tblW w:w="5000" w:type="pct"/>
          <w:tblLayout w:type="fixed"/>
          <w:tblLook w:val="0000"/>
        </w:tblPrEx>
        <w:tc>
          <w:tcPr>
            <w:tcW w:w="384" w:type="pct"/>
            <w:tcBorders>
              <w:top w:val="single" w:sz="6" w:space="0" w:color="auto"/>
              <w:bottom w:val="single" w:sz="6" w:space="0" w:color="auto"/>
            </w:tcBorders>
            <w:shd w:val="clear" w:color="auto" w:fill="auto"/>
          </w:tcPr>
          <w:p w:rsidR="004C341F" w:rsidRPr="009D0EBF" w:rsidP="009D0EBF" w14:paraId="627F4006" w14:textId="77777777">
            <w:pPr>
              <w:spacing w:before="120" w:after="120"/>
              <w:jc w:val="center"/>
            </w:pPr>
            <w:r w:rsidRPr="009D0EBF">
              <w:rPr>
                <w:b/>
              </w:rPr>
              <w:t>10.</w:t>
            </w:r>
          </w:p>
        </w:tc>
        <w:tc>
          <w:tcPr>
            <w:tcW w:w="4616" w:type="pct"/>
            <w:tcBorders>
              <w:top w:val="single" w:sz="6" w:space="0" w:color="auto"/>
              <w:bottom w:val="single" w:sz="6" w:space="0" w:color="auto"/>
            </w:tcBorders>
            <w:shd w:val="clear" w:color="auto" w:fill="auto"/>
          </w:tcPr>
          <w:p w:rsidR="004C341F" w:rsidRPr="009D0EBF" w:rsidP="009D0EBF" w14:paraId="46C81526" w14:textId="77777777">
            <w:pPr>
              <w:spacing w:before="120" w:after="120"/>
            </w:pPr>
            <w:r w:rsidRPr="009D0EBF">
              <w:rPr>
                <w:b/>
              </w:rPr>
              <w:t>Final date for comments:</w:t>
            </w:r>
            <w:r w:rsidRPr="004B3635" w:rsidR="004B48EF">
              <w:t xml:space="preserve"> 30 days from notification</w:t>
            </w:r>
          </w:p>
        </w:tc>
      </w:tr>
      <w:tr w14:paraId="5FEEF68B" w14:textId="77777777" w:rsidTr="009D7160">
        <w:tblPrEx>
          <w:tblW w:w="5000" w:type="pct"/>
          <w:tblLayout w:type="fixed"/>
          <w:tblLook w:val="0000"/>
        </w:tblPrEx>
        <w:trPr>
          <w:trHeight w:val="345"/>
        </w:trPr>
        <w:tc>
          <w:tcPr>
            <w:tcW w:w="384" w:type="pct"/>
            <w:tcBorders>
              <w:top w:val="single" w:sz="6" w:space="0" w:color="auto"/>
              <w:bottom w:val="double" w:sz="6" w:space="0" w:color="auto"/>
            </w:tcBorders>
            <w:shd w:val="clear" w:color="auto" w:fill="auto"/>
          </w:tcPr>
          <w:p w:rsidR="004C341F" w:rsidRPr="009D0EBF" w:rsidP="005F4259" w14:paraId="272BE6F8" w14:textId="77777777">
            <w:pPr>
              <w:keepNext/>
              <w:keepLines/>
              <w:spacing w:before="120" w:after="120"/>
              <w:jc w:val="center"/>
            </w:pPr>
            <w:r w:rsidRPr="009D0EBF">
              <w:rPr>
                <w:b/>
              </w:rPr>
              <w:t>11.</w:t>
            </w:r>
          </w:p>
        </w:tc>
        <w:tc>
          <w:tcPr>
            <w:tcW w:w="4616" w:type="pct"/>
            <w:tcBorders>
              <w:top w:val="single" w:sz="6" w:space="0" w:color="auto"/>
              <w:bottom w:val="double" w:sz="6" w:space="0" w:color="auto"/>
            </w:tcBorders>
            <w:shd w:val="clear" w:color="auto" w:fill="auto"/>
          </w:tcPr>
          <w:p w:rsidR="004C341F" w:rsidRPr="009D0EBF" w:rsidP="009C7DE5" w14:paraId="5A487CE0" w14:textId="77777777">
            <w:pPr>
              <w:keepNext/>
              <w:keepLines/>
              <w:spacing w:before="120" w:after="120"/>
              <w:rPr>
                <w:b/>
              </w:rPr>
            </w:pPr>
            <w:r w:rsidRPr="009D0EBF">
              <w:rPr>
                <w:b/>
              </w:rPr>
              <w:t>Texts available from:</w:t>
            </w:r>
            <w:r w:rsidRPr="009D0EBF" w:rsidR="004B48EF">
              <w:rPr>
                <w:b/>
              </w:rPr>
              <w:t xml:space="preserve"> </w:t>
            </w:r>
            <w:r w:rsidRPr="009D0EBF">
              <w:rPr>
                <w:b/>
              </w:rPr>
              <w:t xml:space="preserve">National enquiry point </w:t>
            </w:r>
            <w:r w:rsidRPr="009D0EBF" w:rsidR="00543B49">
              <w:rPr>
                <w:b/>
              </w:rPr>
              <w:t xml:space="preserve">[ </w:t>
            </w:r>
            <w:r w:rsidRPr="009D0EBF">
              <w:rPr>
                <w:b/>
              </w:rPr>
              <w:t>] or address, telephone or fax numbers</w:t>
            </w:r>
            <w:r w:rsidRPr="009D0EBF" w:rsidR="004B48EF">
              <w:rPr>
                <w:b/>
              </w:rPr>
              <w:t xml:space="preserve"> and</w:t>
            </w:r>
            <w:r w:rsidRPr="009D0EBF">
              <w:rPr>
                <w:b/>
              </w:rPr>
              <w:t xml:space="preserve"> email and website address</w:t>
            </w:r>
            <w:r w:rsidRPr="009D0EBF" w:rsidR="00231951">
              <w:rPr>
                <w:b/>
              </w:rPr>
              <w:t>es</w:t>
            </w:r>
            <w:r w:rsidRPr="009D0EBF">
              <w:rPr>
                <w:b/>
              </w:rPr>
              <w:t>, if available</w:t>
            </w:r>
            <w:r w:rsidRPr="009D0EBF" w:rsidR="004B48EF">
              <w:rPr>
                <w:b/>
              </w:rPr>
              <w:t>,</w:t>
            </w:r>
            <w:r w:rsidRPr="009D0EBF">
              <w:rPr>
                <w:b/>
              </w:rPr>
              <w:t xml:space="preserve"> of other body:</w:t>
            </w:r>
            <w:r w:rsidRPr="003F5EEF" w:rsidR="009C7DE5">
              <w:t xml:space="preserve"> </w:t>
            </w:r>
          </w:p>
          <w:p w:rsidR="009C7DE5" w:rsidRPr="003F5EEF" w:rsidP="009C7DE5" w14:paraId="29EB93D7" w14:textId="77777777">
            <w:pPr>
              <w:keepNext/>
              <w:keepLines/>
            </w:pPr>
            <w:r w:rsidRPr="003F5EEF">
              <w:t>WTO/TBT Enquiry Point and Notification Authority</w:t>
            </w:r>
          </w:p>
          <w:p w:rsidR="009C7DE5" w:rsidRPr="003F5EEF" w:rsidP="009C7DE5" w14:paraId="4D935940" w14:textId="77777777">
            <w:pPr>
              <w:keepNext/>
              <w:keepLines/>
            </w:pPr>
            <w:r w:rsidRPr="003F5EEF">
              <w:t>Thai Industrial Standards Institute (TISI), Ministry of Industry</w:t>
            </w:r>
          </w:p>
          <w:p w:rsidR="009C7DE5" w:rsidRPr="003F5EEF" w:rsidP="009C7DE5" w14:paraId="28D3C44B" w14:textId="77777777">
            <w:pPr>
              <w:keepNext/>
              <w:keepLines/>
            </w:pPr>
            <w:r w:rsidRPr="003F5EEF">
              <w:t>Tel: (662) 430 6831 ext. 2130</w:t>
            </w:r>
          </w:p>
          <w:p w:rsidR="009C7DE5" w:rsidRPr="003F5EEF" w:rsidP="009C7DE5" w14:paraId="5F1E3521" w14:textId="77777777">
            <w:pPr>
              <w:keepNext/>
              <w:keepLines/>
            </w:pPr>
            <w:r w:rsidRPr="003F5EEF">
              <w:t>Fax: (662) 354 3041</w:t>
            </w:r>
          </w:p>
          <w:p w:rsidR="009C7DE5" w:rsidRPr="003F5EEF" w:rsidP="009C7DE5" w14:paraId="24E9228F" w14:textId="77777777">
            <w:pPr>
              <w:keepNext/>
              <w:keepLines/>
            </w:pPr>
            <w:r w:rsidRPr="003F5EEF">
              <w:t xml:space="preserve">E-mail: </w:t>
            </w:r>
            <w:hyperlink r:id="rId5" w:history="1">
              <w:r w:rsidRPr="003F5EEF">
                <w:rPr>
                  <w:color w:val="0000FF"/>
                  <w:u w:val="single"/>
                </w:rPr>
                <w:t>thaitbt@tisi.mail.go.th</w:t>
              </w:r>
            </w:hyperlink>
          </w:p>
          <w:p w:rsidR="009C7DE5" w:rsidRPr="003F5EEF" w:rsidP="009C7DE5" w14:paraId="1EDF8D2F" w14:textId="77777777">
            <w:pPr>
              <w:keepNext/>
              <w:keepLines/>
            </w:pPr>
            <w:r w:rsidRPr="003F5EEF">
              <w:t xml:space="preserve">Website: </w:t>
            </w:r>
            <w:hyperlink r:id="rId6" w:tgtFrame="_blank" w:history="1">
              <w:r w:rsidRPr="003F5EEF">
                <w:rPr>
                  <w:color w:val="0000FF"/>
                  <w:u w:val="single"/>
                </w:rPr>
                <w:t>https://www.tisi.go.th</w:t>
              </w:r>
            </w:hyperlink>
          </w:p>
          <w:p w:rsidR="009C7DE5" w:rsidRPr="003F5EEF" w:rsidP="009C7DE5" w14:paraId="013817A0" w14:textId="77777777">
            <w:pPr>
              <w:keepNext/>
              <w:keepLines/>
              <w:pBdr>
                <w:top w:val="none" w:sz="0" w:space="4" w:color="auto"/>
              </w:pBdr>
              <w:spacing w:after="120"/>
            </w:pPr>
            <w:hyperlink r:id="rId7" w:tgtFrame="_blank" w:history="1">
              <w:r w:rsidRPr="003F5EEF">
                <w:rPr>
                  <w:color w:val="0000FF"/>
                  <w:u w:val="single"/>
                </w:rPr>
                <w:t>https://members.wto.org/crnattachments/2025/TBT/THA/25_02094_00_x.pdf</w:t>
              </w:r>
            </w:hyperlink>
          </w:p>
        </w:tc>
      </w:tr>
    </w:tbl>
    <w:p w:rsidR="004B48EF" w:rsidRPr="009D0EBF" w:rsidP="00E94F70" w14:paraId="6D750CC9" w14:textId="77777777"/>
    <w:sectPr w:rsidSect="00E94F70">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69CA" w:rsidRPr="009D0EBF" w:rsidP="00D90ADD" w14:paraId="415390F7" w14:textId="77777777">
    <w:pPr>
      <w:pStyle w:val="Footer"/>
    </w:pPr>
    <w:r w:rsidRPr="009D0EBF">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0ADD" w:rsidRPr="009D0EBF" w:rsidP="00D90ADD" w14:paraId="4F2AE983" w14:textId="77777777">
    <w:pPr>
      <w:pStyle w:val="Footer"/>
    </w:pPr>
    <w:r w:rsidRPr="009D0EBF">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48EF" w:rsidRPr="009D0EBF" w14:paraId="41468652" w14:textId="77777777">
    <w:pPr>
      <w:pStyle w:val="Footer"/>
    </w:pPr>
    <w:r w:rsidRPr="009D0EBF">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69CA" w:rsidRPr="009D0EBF" w:rsidP="00D90ADD" w14:paraId="355A6DFE" w14:textId="77777777">
    <w:pPr>
      <w:pStyle w:val="Header"/>
      <w:pBdr>
        <w:bottom w:val="single" w:sz="4" w:space="1" w:color="auto"/>
      </w:pBdr>
      <w:tabs>
        <w:tab w:val="clear" w:pos="4513"/>
        <w:tab w:val="clear" w:pos="9027"/>
      </w:tabs>
      <w:jc w:val="center"/>
    </w:pPr>
    <w:r w:rsidRPr="00BA4022">
      <w:t>G/TBT/N/COUNTRY</w:t>
    </w:r>
  </w:p>
  <w:p w:rsidR="004B69CA" w:rsidRPr="009D0EBF" w:rsidP="00D90ADD" w14:paraId="693A6AE9" w14:textId="77777777">
    <w:pPr>
      <w:pStyle w:val="Header"/>
      <w:pBdr>
        <w:bottom w:val="single" w:sz="4" w:space="1" w:color="auto"/>
      </w:pBdr>
      <w:tabs>
        <w:tab w:val="clear" w:pos="4513"/>
        <w:tab w:val="clear" w:pos="9027"/>
      </w:tabs>
      <w:jc w:val="center"/>
    </w:pPr>
  </w:p>
  <w:p w:rsidR="004B69CA" w:rsidRPr="009D0EBF" w:rsidP="00D90ADD" w14:paraId="01244AFC" w14:textId="77777777">
    <w:pPr>
      <w:pStyle w:val="Header"/>
      <w:pBdr>
        <w:bottom w:val="single" w:sz="4" w:space="1" w:color="auto"/>
      </w:pBdr>
      <w:tabs>
        <w:tab w:val="clear" w:pos="4513"/>
        <w:tab w:val="clear" w:pos="9027"/>
      </w:tabs>
      <w:jc w:val="center"/>
    </w:pPr>
    <w:r w:rsidRPr="009D0EBF">
      <w:t xml:space="preserve">- </w:t>
    </w:r>
    <w:r w:rsidRPr="009D0EBF">
      <w:fldChar w:fldCharType="begin"/>
    </w:r>
    <w:r w:rsidRPr="009D0EBF">
      <w:instrText xml:space="preserve"> PAGE </w:instrText>
    </w:r>
    <w:r w:rsidRPr="009D0EBF">
      <w:fldChar w:fldCharType="separate"/>
    </w:r>
    <w:r w:rsidRPr="009D0EBF">
      <w:t>2</w:t>
    </w:r>
    <w:r w:rsidRPr="009D0EBF">
      <w:fldChar w:fldCharType="end"/>
    </w:r>
    <w:r w:rsidRPr="009D0EBF">
      <w:t xml:space="preserve"> -</w:t>
    </w:r>
  </w:p>
  <w:p w:rsidR="004B69CA" w:rsidRPr="009D0EBF" w:rsidP="00D90ADD" w14:paraId="685D4CF5"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0ADD" w:rsidRPr="009D0EBF" w:rsidP="00D90ADD" w14:paraId="610A53A6" w14:textId="77777777">
    <w:pPr>
      <w:pStyle w:val="Header"/>
      <w:pBdr>
        <w:bottom w:val="single" w:sz="4" w:space="1" w:color="auto"/>
      </w:pBdr>
      <w:tabs>
        <w:tab w:val="clear" w:pos="4513"/>
        <w:tab w:val="clear" w:pos="9027"/>
      </w:tabs>
      <w:jc w:val="center"/>
    </w:pPr>
    <w:bookmarkStart w:id="0" w:name="spsSymbolHeader"/>
    <w:r w:rsidRPr="009D0EBF">
      <w:t>G/TBT/N/THA/671/Rev.2</w:t>
    </w:r>
    <w:bookmarkEnd w:id="0"/>
  </w:p>
  <w:p w:rsidR="00D90ADD" w:rsidRPr="009D0EBF" w:rsidP="00D90ADD" w14:paraId="64380448" w14:textId="77777777">
    <w:pPr>
      <w:pStyle w:val="Header"/>
      <w:pBdr>
        <w:bottom w:val="single" w:sz="4" w:space="1" w:color="auto"/>
      </w:pBdr>
      <w:tabs>
        <w:tab w:val="clear" w:pos="4513"/>
        <w:tab w:val="clear" w:pos="9027"/>
      </w:tabs>
      <w:jc w:val="center"/>
    </w:pPr>
  </w:p>
  <w:p w:rsidR="00D90ADD" w:rsidRPr="009D0EBF" w:rsidP="00D90ADD" w14:paraId="54093D75" w14:textId="77777777">
    <w:pPr>
      <w:pStyle w:val="Header"/>
      <w:pBdr>
        <w:bottom w:val="single" w:sz="4" w:space="1" w:color="auto"/>
      </w:pBdr>
      <w:tabs>
        <w:tab w:val="clear" w:pos="4513"/>
        <w:tab w:val="clear" w:pos="9027"/>
      </w:tabs>
      <w:jc w:val="center"/>
    </w:pPr>
    <w:r w:rsidRPr="009D0EBF">
      <w:t xml:space="preserve">- </w:t>
    </w:r>
    <w:r w:rsidRPr="009D0EBF">
      <w:fldChar w:fldCharType="begin"/>
    </w:r>
    <w:r w:rsidRPr="009D0EBF">
      <w:instrText xml:space="preserve"> PAGE </w:instrText>
    </w:r>
    <w:r w:rsidRPr="009D0EBF">
      <w:fldChar w:fldCharType="separate"/>
    </w:r>
    <w:r w:rsidRPr="009D0EBF">
      <w:t>2</w:t>
    </w:r>
    <w:r w:rsidRPr="009D0EBF">
      <w:fldChar w:fldCharType="end"/>
    </w:r>
    <w:r w:rsidRPr="009D0EBF">
      <w:t xml:space="preserve"> -</w:t>
    </w:r>
  </w:p>
  <w:p w:rsidR="00D90ADD" w:rsidRPr="009D0EBF" w:rsidP="00D90ADD" w14:paraId="0187A2A6"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96CCE94" w14:textId="77777777" w:rsidTr="00745C0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D90ADD" w:rsidP="00F10043" w14:paraId="76D082E5"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D90ADD" w:rsidP="00F10043" w14:paraId="383A8E2B" w14:textId="77777777">
          <w:pPr>
            <w:jc w:val="right"/>
            <w:rPr>
              <w:b/>
              <w:color w:val="FF0000"/>
              <w:szCs w:val="16"/>
            </w:rPr>
          </w:pPr>
        </w:p>
      </w:tc>
    </w:tr>
    <w:bookmarkEnd w:id="1"/>
    <w:tr w14:paraId="2294DFCF" w14:textId="77777777" w:rsidTr="00745C0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D90ADD" w:rsidP="00F10043" w14:paraId="1E3DDE22"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D90ADD" w:rsidP="00F10043" w14:paraId="467F7413" w14:textId="77777777">
          <w:pPr>
            <w:jc w:val="right"/>
            <w:rPr>
              <w:b/>
              <w:szCs w:val="16"/>
            </w:rPr>
          </w:pPr>
        </w:p>
      </w:tc>
    </w:tr>
    <w:tr w14:paraId="4085C5D9" w14:textId="77777777" w:rsidTr="00745C0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D90ADD" w:rsidP="00F10043" w14:paraId="445AD90C" w14:textId="77777777">
          <w:pPr>
            <w:jc w:val="left"/>
            <w:rPr>
              <w:noProof/>
              <w:lang w:eastAsia="en-GB"/>
            </w:rPr>
          </w:pPr>
        </w:p>
      </w:tc>
      <w:tc>
        <w:tcPr>
          <w:tcW w:w="5448" w:type="dxa"/>
          <w:gridSpan w:val="2"/>
          <w:shd w:val="clear" w:color="auto" w:fill="FFFFFF"/>
          <w:tcMar>
            <w:left w:w="108" w:type="dxa"/>
            <w:right w:w="108" w:type="dxa"/>
          </w:tcMar>
        </w:tcPr>
        <w:p w:rsidR="00D90ADD" w:rsidRPr="009D0EBF" w:rsidP="00C82B33" w14:paraId="6C457AD2" w14:textId="77777777">
          <w:pPr>
            <w:jc w:val="right"/>
            <w:rPr>
              <w:b/>
              <w:szCs w:val="16"/>
            </w:rPr>
          </w:pPr>
          <w:bookmarkStart w:id="2" w:name="bmkSymbols"/>
          <w:r w:rsidRPr="009D0EBF">
            <w:rPr>
              <w:b/>
              <w:szCs w:val="16"/>
            </w:rPr>
            <w:t>G/TBT/N/THA/671/Rev.2</w:t>
          </w:r>
          <w:bookmarkEnd w:id="2"/>
        </w:p>
      </w:tc>
    </w:tr>
    <w:tr w14:paraId="0EA19D62" w14:textId="77777777" w:rsidTr="00745C0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D90ADD" w:rsidP="00F10043" w14:paraId="6703DD89" w14:textId="77777777"/>
      </w:tc>
      <w:tc>
        <w:tcPr>
          <w:tcW w:w="5448" w:type="dxa"/>
          <w:gridSpan w:val="2"/>
          <w:shd w:val="clear" w:color="auto" w:fill="FFFFFF"/>
          <w:tcMar>
            <w:left w:w="108" w:type="dxa"/>
            <w:right w:w="108" w:type="dxa"/>
          </w:tcMar>
          <w:vAlign w:val="center"/>
        </w:tcPr>
        <w:p w:rsidR="00ED54E0" w:rsidRPr="00D90ADD" w:rsidP="00C82B33" w14:paraId="1A56CA75" w14:textId="77777777">
          <w:pPr>
            <w:jc w:val="right"/>
            <w:rPr>
              <w:szCs w:val="16"/>
            </w:rPr>
          </w:pPr>
          <w:bookmarkStart w:id="3" w:name="spsDateDistribution"/>
          <w:bookmarkStart w:id="4" w:name="bmkDate"/>
          <w:r w:rsidRPr="00D90ADD">
            <w:rPr>
              <w:szCs w:val="16"/>
            </w:rPr>
            <w:t>13 March 2025</w:t>
          </w:r>
          <w:bookmarkEnd w:id="3"/>
          <w:bookmarkEnd w:id="4"/>
        </w:p>
      </w:tc>
    </w:tr>
    <w:tr w14:paraId="423FE7E1" w14:textId="77777777" w:rsidTr="00745C0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D90ADD" w:rsidP="00C82B33" w14:paraId="691F78E3" w14:textId="77777777">
          <w:pPr>
            <w:jc w:val="left"/>
            <w:rPr>
              <w:b/>
            </w:rPr>
          </w:pPr>
          <w:bookmarkStart w:id="5" w:name="bmkSerial"/>
          <w:r>
            <w:rPr>
              <w:b w:val="0"/>
              <w:color w:val="FF0000"/>
            </w:rPr>
            <w:t>(25-1803)</w:t>
          </w:r>
          <w:bookmarkEnd w:id="5"/>
        </w:p>
      </w:tc>
      <w:tc>
        <w:tcPr>
          <w:tcW w:w="3325" w:type="dxa"/>
          <w:tcBorders>
            <w:bottom w:val="single" w:sz="4" w:space="0" w:color="auto"/>
          </w:tcBorders>
          <w:tcMar>
            <w:top w:w="0" w:type="dxa"/>
            <w:left w:w="108" w:type="dxa"/>
            <w:bottom w:w="57" w:type="dxa"/>
            <w:right w:w="108" w:type="dxa"/>
          </w:tcMar>
          <w:vAlign w:val="bottom"/>
        </w:tcPr>
        <w:p w:rsidR="00ED54E0" w:rsidRPr="00D90ADD" w:rsidP="00F10043" w14:paraId="776D96D2" w14:textId="77777777">
          <w:pPr>
            <w:jc w:val="right"/>
            <w:rPr>
              <w:szCs w:val="16"/>
            </w:rPr>
          </w:pPr>
          <w:bookmarkStart w:id="6" w:name="bmkTotPages"/>
          <w:r w:rsidRPr="009D0EBF">
            <w:rPr>
              <w:bCs/>
              <w:szCs w:val="16"/>
            </w:rPr>
            <w:t xml:space="preserve">Page: </w:t>
          </w:r>
          <w:r w:rsidRPr="009D0EBF">
            <w:rPr>
              <w:bCs/>
              <w:szCs w:val="16"/>
            </w:rPr>
            <w:fldChar w:fldCharType="begin"/>
          </w:r>
          <w:r w:rsidRPr="009D0EBF">
            <w:rPr>
              <w:bCs/>
              <w:szCs w:val="16"/>
            </w:rPr>
            <w:instrText xml:space="preserve"> PAGE  \* Arabic  \* MERGEFORMAT </w:instrText>
          </w:r>
          <w:r w:rsidRPr="009D0EBF">
            <w:rPr>
              <w:bCs/>
              <w:szCs w:val="16"/>
            </w:rPr>
            <w:fldChar w:fldCharType="separate"/>
          </w:r>
          <w:r w:rsidR="009C7DE5">
            <w:rPr>
              <w:rFonts w:ascii="Verdana" w:eastAsia="Calibri" w:hAnsi="Verdana"/>
              <w:bCs/>
              <w:noProof/>
              <w:sz w:val="18"/>
              <w:szCs w:val="16"/>
              <w:lang w:val="en-GB" w:eastAsia="en-US" w:bidi="ar-SA"/>
            </w:rPr>
            <w:t>1</w:t>
          </w:r>
          <w:r w:rsidRPr="009D0EBF">
            <w:rPr>
              <w:bCs/>
              <w:szCs w:val="16"/>
            </w:rPr>
            <w:fldChar w:fldCharType="end"/>
          </w:r>
          <w:r w:rsidRPr="009D0EBF">
            <w:rPr>
              <w:bCs/>
              <w:szCs w:val="16"/>
            </w:rPr>
            <w:t>/</w:t>
          </w:r>
          <w:r w:rsidRPr="009D0EBF">
            <w:rPr>
              <w:bCs/>
              <w:szCs w:val="16"/>
            </w:rPr>
            <w:fldChar w:fldCharType="begin"/>
          </w:r>
          <w:r w:rsidRPr="009D0EBF">
            <w:rPr>
              <w:bCs/>
              <w:szCs w:val="16"/>
            </w:rPr>
            <w:instrText xml:space="preserve"> NUMPAGES  \* Arabic  \* MERGEFORMAT </w:instrText>
          </w:r>
          <w:r w:rsidRPr="009D0EBF">
            <w:rPr>
              <w:bCs/>
              <w:szCs w:val="16"/>
            </w:rPr>
            <w:fldChar w:fldCharType="separate"/>
          </w:r>
          <w:r w:rsidR="009C7DE5">
            <w:rPr>
              <w:rFonts w:ascii="Verdana" w:eastAsia="Calibri" w:hAnsi="Verdana"/>
              <w:bCs/>
              <w:noProof/>
              <w:sz w:val="18"/>
              <w:szCs w:val="16"/>
              <w:lang w:val="en-GB" w:eastAsia="en-US" w:bidi="ar-SA"/>
            </w:rPr>
            <w:t>2</w:t>
          </w:r>
          <w:r w:rsidRPr="009D0EBF">
            <w:rPr>
              <w:bCs/>
              <w:szCs w:val="16"/>
            </w:rPr>
            <w:fldChar w:fldCharType="end"/>
          </w:r>
          <w:bookmarkEnd w:id="6"/>
        </w:p>
      </w:tc>
    </w:tr>
    <w:tr w14:paraId="28B86486" w14:textId="77777777" w:rsidTr="00854D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D90ADD" w:rsidP="00F10043" w14:paraId="28AF8AAA" w14:textId="77777777">
          <w:pPr>
            <w:jc w:val="left"/>
            <w:rPr>
              <w:sz w:val="14"/>
              <w:szCs w:val="16"/>
            </w:rPr>
          </w:pPr>
          <w:bookmarkStart w:id="7" w:name="bmkCommittee"/>
          <w:r w:rsidRPr="009D0EBF">
            <w:rPr>
              <w:b/>
            </w:rPr>
            <w:t xml:space="preserve">Committee on Technical </w:t>
          </w:r>
          <w:r w:rsidRPr="009D0EBF">
            <w:rPr>
              <w:b/>
            </w:rPr>
            <w:t>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9D0EBF" w:rsidP="00854DAF" w14:paraId="7167731F" w14:textId="77777777">
          <w:pPr>
            <w:jc w:val="right"/>
            <w:rPr>
              <w:bCs/>
              <w:szCs w:val="18"/>
            </w:rPr>
          </w:pPr>
          <w:bookmarkStart w:id="8" w:name="bmkLanguage"/>
          <w:r w:rsidRPr="009D0EBF">
            <w:rPr>
              <w:bCs/>
              <w:szCs w:val="18"/>
            </w:rPr>
            <w:t xml:space="preserve">Original:  </w:t>
          </w:r>
          <w:bookmarkStart w:id="9" w:name="spsOriginalLanguage"/>
          <w:r w:rsidRPr="009D0EBF">
            <w:rPr>
              <w:bCs/>
              <w:szCs w:val="18"/>
            </w:rPr>
            <w:t>English</w:t>
          </w:r>
          <w:bookmarkEnd w:id="9"/>
          <w:bookmarkEnd w:id="8"/>
        </w:p>
      </w:tc>
    </w:tr>
  </w:tbl>
  <w:p w:rsidR="00ED54E0" w:rsidRPr="009D0EBF" w14:paraId="44F530B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6478F05E"/>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06E9F9C"/>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C1F44F6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D62C2FA"/>
    <w:numStyleLink w:val="LegalHeadings"/>
  </w:abstractNum>
  <w:abstractNum w:abstractNumId="12">
    <w:nsid w:val="57551E12"/>
    <w:multiLevelType w:val="multilevel"/>
    <w:tmpl w:val="0D62C2FA"/>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571739055">
    <w:abstractNumId w:val="9"/>
  </w:num>
  <w:num w:numId="2" w16cid:durableId="1687562539">
    <w:abstractNumId w:val="7"/>
  </w:num>
  <w:num w:numId="3" w16cid:durableId="1759597827">
    <w:abstractNumId w:val="6"/>
  </w:num>
  <w:num w:numId="4" w16cid:durableId="359477636">
    <w:abstractNumId w:val="5"/>
  </w:num>
  <w:num w:numId="5" w16cid:durableId="1789423041">
    <w:abstractNumId w:val="4"/>
  </w:num>
  <w:num w:numId="6" w16cid:durableId="843131800">
    <w:abstractNumId w:val="12"/>
  </w:num>
  <w:num w:numId="7" w16cid:durableId="634917703">
    <w:abstractNumId w:val="11"/>
  </w:num>
  <w:num w:numId="8" w16cid:durableId="1036584209">
    <w:abstractNumId w:val="10"/>
  </w:num>
  <w:num w:numId="9" w16cid:durableId="193162509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56744121">
    <w:abstractNumId w:val="13"/>
  </w:num>
  <w:num w:numId="11" w16cid:durableId="746152720">
    <w:abstractNumId w:val="8"/>
  </w:num>
  <w:num w:numId="12" w16cid:durableId="39789469">
    <w:abstractNumId w:val="3"/>
  </w:num>
  <w:num w:numId="13" w16cid:durableId="1763332534">
    <w:abstractNumId w:val="2"/>
  </w:num>
  <w:num w:numId="14" w16cid:durableId="217790940">
    <w:abstractNumId w:val="1"/>
  </w:num>
  <w:num w:numId="15" w16cid:durableId="6976309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BC0"/>
    <w:rsid w:val="000272F6"/>
    <w:rsid w:val="00037AC4"/>
    <w:rsid w:val="000423BF"/>
    <w:rsid w:val="00046D9E"/>
    <w:rsid w:val="000A3EFB"/>
    <w:rsid w:val="000A4945"/>
    <w:rsid w:val="000B31E1"/>
    <w:rsid w:val="00100018"/>
    <w:rsid w:val="0011356B"/>
    <w:rsid w:val="0013337F"/>
    <w:rsid w:val="00150A34"/>
    <w:rsid w:val="00173D7A"/>
    <w:rsid w:val="00181C92"/>
    <w:rsid w:val="00182B84"/>
    <w:rsid w:val="001B468E"/>
    <w:rsid w:val="001B5654"/>
    <w:rsid w:val="001B6060"/>
    <w:rsid w:val="001C5710"/>
    <w:rsid w:val="001D045F"/>
    <w:rsid w:val="001D1D8D"/>
    <w:rsid w:val="001D61A4"/>
    <w:rsid w:val="001E291F"/>
    <w:rsid w:val="00203270"/>
    <w:rsid w:val="002176BC"/>
    <w:rsid w:val="0022230B"/>
    <w:rsid w:val="00231951"/>
    <w:rsid w:val="00233408"/>
    <w:rsid w:val="0026497C"/>
    <w:rsid w:val="00267546"/>
    <w:rsid w:val="0027067B"/>
    <w:rsid w:val="0029715D"/>
    <w:rsid w:val="002B69C3"/>
    <w:rsid w:val="002C68CF"/>
    <w:rsid w:val="002D50AA"/>
    <w:rsid w:val="002F78E9"/>
    <w:rsid w:val="00300269"/>
    <w:rsid w:val="00353CB2"/>
    <w:rsid w:val="003572B4"/>
    <w:rsid w:val="003E6C00"/>
    <w:rsid w:val="003F5EEF"/>
    <w:rsid w:val="00400D4D"/>
    <w:rsid w:val="0041081F"/>
    <w:rsid w:val="00467032"/>
    <w:rsid w:val="0046754A"/>
    <w:rsid w:val="00472BE4"/>
    <w:rsid w:val="00486F72"/>
    <w:rsid w:val="004913FD"/>
    <w:rsid w:val="004B3635"/>
    <w:rsid w:val="004B48EF"/>
    <w:rsid w:val="004B69CA"/>
    <w:rsid w:val="004C341F"/>
    <w:rsid w:val="004E050B"/>
    <w:rsid w:val="004E1F98"/>
    <w:rsid w:val="004F203A"/>
    <w:rsid w:val="00501107"/>
    <w:rsid w:val="005336B8"/>
    <w:rsid w:val="00543B49"/>
    <w:rsid w:val="005441B3"/>
    <w:rsid w:val="00547B5F"/>
    <w:rsid w:val="005B04B9"/>
    <w:rsid w:val="005B63A3"/>
    <w:rsid w:val="005B68C7"/>
    <w:rsid w:val="005B7054"/>
    <w:rsid w:val="005B7BC0"/>
    <w:rsid w:val="005C7C63"/>
    <w:rsid w:val="005D5981"/>
    <w:rsid w:val="005E3073"/>
    <w:rsid w:val="005F30CB"/>
    <w:rsid w:val="005F4259"/>
    <w:rsid w:val="00600C85"/>
    <w:rsid w:val="00612644"/>
    <w:rsid w:val="00617604"/>
    <w:rsid w:val="0063410B"/>
    <w:rsid w:val="00646F7D"/>
    <w:rsid w:val="00674CCD"/>
    <w:rsid w:val="0069402C"/>
    <w:rsid w:val="006A3D8E"/>
    <w:rsid w:val="006A4935"/>
    <w:rsid w:val="006F5826"/>
    <w:rsid w:val="00700181"/>
    <w:rsid w:val="007141CF"/>
    <w:rsid w:val="0073780E"/>
    <w:rsid w:val="00745146"/>
    <w:rsid w:val="007458F7"/>
    <w:rsid w:val="00745C0F"/>
    <w:rsid w:val="00746ACF"/>
    <w:rsid w:val="007577E3"/>
    <w:rsid w:val="00760DB3"/>
    <w:rsid w:val="007640F2"/>
    <w:rsid w:val="00772BB5"/>
    <w:rsid w:val="00782291"/>
    <w:rsid w:val="007B6239"/>
    <w:rsid w:val="007B7A28"/>
    <w:rsid w:val="007E6507"/>
    <w:rsid w:val="007F2B8E"/>
    <w:rsid w:val="00807247"/>
    <w:rsid w:val="00840C2B"/>
    <w:rsid w:val="00854DAF"/>
    <w:rsid w:val="008739FD"/>
    <w:rsid w:val="008751E7"/>
    <w:rsid w:val="00893E85"/>
    <w:rsid w:val="00896CE2"/>
    <w:rsid w:val="008A43B9"/>
    <w:rsid w:val="008C0973"/>
    <w:rsid w:val="008D6315"/>
    <w:rsid w:val="008E372C"/>
    <w:rsid w:val="008E74A6"/>
    <w:rsid w:val="008F6F99"/>
    <w:rsid w:val="00941DF1"/>
    <w:rsid w:val="009434D3"/>
    <w:rsid w:val="009903FC"/>
    <w:rsid w:val="009A3FA6"/>
    <w:rsid w:val="009A6F54"/>
    <w:rsid w:val="009C7DE5"/>
    <w:rsid w:val="009D0EBF"/>
    <w:rsid w:val="009D7160"/>
    <w:rsid w:val="00A14E08"/>
    <w:rsid w:val="00A57051"/>
    <w:rsid w:val="00A6057A"/>
    <w:rsid w:val="00A74017"/>
    <w:rsid w:val="00A75DAA"/>
    <w:rsid w:val="00A83C94"/>
    <w:rsid w:val="00A94ADB"/>
    <w:rsid w:val="00A94F35"/>
    <w:rsid w:val="00A97452"/>
    <w:rsid w:val="00AA332C"/>
    <w:rsid w:val="00AC27F8"/>
    <w:rsid w:val="00AC75D9"/>
    <w:rsid w:val="00AD4C72"/>
    <w:rsid w:val="00AE2AEE"/>
    <w:rsid w:val="00B00276"/>
    <w:rsid w:val="00B107D5"/>
    <w:rsid w:val="00B2087B"/>
    <w:rsid w:val="00B226AA"/>
    <w:rsid w:val="00B230EC"/>
    <w:rsid w:val="00B30408"/>
    <w:rsid w:val="00B52738"/>
    <w:rsid w:val="00B56EDC"/>
    <w:rsid w:val="00B650D6"/>
    <w:rsid w:val="00B657DE"/>
    <w:rsid w:val="00B73EE6"/>
    <w:rsid w:val="00B80CAD"/>
    <w:rsid w:val="00BA4022"/>
    <w:rsid w:val="00BB1F84"/>
    <w:rsid w:val="00BB263B"/>
    <w:rsid w:val="00BB2BFC"/>
    <w:rsid w:val="00BE5468"/>
    <w:rsid w:val="00BF5532"/>
    <w:rsid w:val="00C02C7E"/>
    <w:rsid w:val="00C11EAC"/>
    <w:rsid w:val="00C305D7"/>
    <w:rsid w:val="00C30F2A"/>
    <w:rsid w:val="00C3606A"/>
    <w:rsid w:val="00C43456"/>
    <w:rsid w:val="00C65C0C"/>
    <w:rsid w:val="00C7247C"/>
    <w:rsid w:val="00C808FC"/>
    <w:rsid w:val="00C812EC"/>
    <w:rsid w:val="00C82B33"/>
    <w:rsid w:val="00C87936"/>
    <w:rsid w:val="00C958E9"/>
    <w:rsid w:val="00CA303A"/>
    <w:rsid w:val="00CA368D"/>
    <w:rsid w:val="00CC162F"/>
    <w:rsid w:val="00CC4BA9"/>
    <w:rsid w:val="00CD12A6"/>
    <w:rsid w:val="00CD7D97"/>
    <w:rsid w:val="00CE14AC"/>
    <w:rsid w:val="00CE3EE6"/>
    <w:rsid w:val="00CE4BA1"/>
    <w:rsid w:val="00D000C7"/>
    <w:rsid w:val="00D52A9D"/>
    <w:rsid w:val="00D55AAD"/>
    <w:rsid w:val="00D70FFA"/>
    <w:rsid w:val="00D747AE"/>
    <w:rsid w:val="00D90ADD"/>
    <w:rsid w:val="00D9226C"/>
    <w:rsid w:val="00DA0C04"/>
    <w:rsid w:val="00DA20BD"/>
    <w:rsid w:val="00DC14BC"/>
    <w:rsid w:val="00DC7ACB"/>
    <w:rsid w:val="00DE50DB"/>
    <w:rsid w:val="00DF6AE1"/>
    <w:rsid w:val="00E42A3E"/>
    <w:rsid w:val="00E46FD5"/>
    <w:rsid w:val="00E544BB"/>
    <w:rsid w:val="00E56545"/>
    <w:rsid w:val="00E91874"/>
    <w:rsid w:val="00E94F70"/>
    <w:rsid w:val="00EA2511"/>
    <w:rsid w:val="00EA5D4F"/>
    <w:rsid w:val="00EB6C56"/>
    <w:rsid w:val="00ED54E0"/>
    <w:rsid w:val="00EE1F8F"/>
    <w:rsid w:val="00F10043"/>
    <w:rsid w:val="00F32397"/>
    <w:rsid w:val="00F40595"/>
    <w:rsid w:val="00F4118F"/>
    <w:rsid w:val="00F4523B"/>
    <w:rsid w:val="00F636B2"/>
    <w:rsid w:val="00F66C50"/>
    <w:rsid w:val="00F72BEF"/>
    <w:rsid w:val="00F80D5C"/>
    <w:rsid w:val="00FA4309"/>
    <w:rsid w:val="00FA5EBC"/>
    <w:rsid w:val="00FD224A"/>
    <w:rsid w:val="00FE0068"/>
    <w:rsid w:val="00FF4616"/>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16ED2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0EBF"/>
    <w:pPr>
      <w:jc w:val="both"/>
    </w:pPr>
    <w:rPr>
      <w:rFonts w:ascii="Verdana" w:hAnsi="Verdana"/>
      <w:sz w:val="18"/>
      <w:szCs w:val="22"/>
      <w:lang w:val="en-GB"/>
    </w:rPr>
  </w:style>
  <w:style w:type="paragraph" w:styleId="Heading1">
    <w:name w:val="heading 1"/>
    <w:basedOn w:val="Normal"/>
    <w:next w:val="Heading2"/>
    <w:link w:val="Heading1Char"/>
    <w:uiPriority w:val="2"/>
    <w:qFormat/>
    <w:rsid w:val="009D0EBF"/>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D0EBF"/>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D0EBF"/>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D0EBF"/>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D0EBF"/>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D0EBF"/>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D0EBF"/>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D0EBF"/>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D0EBF"/>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D0EBF"/>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D0EBF"/>
    <w:rPr>
      <w:rFonts w:ascii="Verdana" w:eastAsia="Times New Roman" w:hAnsi="Verdana"/>
      <w:b/>
      <w:bCs/>
      <w:color w:val="006283"/>
      <w:sz w:val="18"/>
      <w:szCs w:val="26"/>
      <w:lang w:val="en-GB"/>
    </w:rPr>
  </w:style>
  <w:style w:type="character" w:customStyle="1" w:styleId="Heading3Char">
    <w:name w:val="Heading 3 Char"/>
    <w:link w:val="Heading3"/>
    <w:uiPriority w:val="2"/>
    <w:rsid w:val="009D0EBF"/>
    <w:rPr>
      <w:rFonts w:ascii="Verdana" w:eastAsia="Times New Roman" w:hAnsi="Verdana"/>
      <w:b/>
      <w:bCs/>
      <w:color w:val="006283"/>
      <w:sz w:val="18"/>
      <w:szCs w:val="22"/>
      <w:lang w:val="en-GB"/>
    </w:rPr>
  </w:style>
  <w:style w:type="character" w:customStyle="1" w:styleId="Heading4Char">
    <w:name w:val="Heading 4 Char"/>
    <w:link w:val="Heading4"/>
    <w:uiPriority w:val="2"/>
    <w:rsid w:val="009D0EBF"/>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D0EBF"/>
    <w:rPr>
      <w:rFonts w:ascii="Verdana" w:eastAsia="Times New Roman" w:hAnsi="Verdana"/>
      <w:b/>
      <w:color w:val="006283"/>
      <w:sz w:val="18"/>
      <w:szCs w:val="22"/>
      <w:lang w:val="en-GB"/>
    </w:rPr>
  </w:style>
  <w:style w:type="character" w:customStyle="1" w:styleId="Heading6Char">
    <w:name w:val="Heading 6 Char"/>
    <w:link w:val="Heading6"/>
    <w:uiPriority w:val="2"/>
    <w:rsid w:val="009D0EBF"/>
    <w:rPr>
      <w:rFonts w:ascii="Verdana" w:eastAsia="Times New Roman" w:hAnsi="Verdana"/>
      <w:b/>
      <w:iCs/>
      <w:color w:val="006283"/>
      <w:sz w:val="18"/>
      <w:szCs w:val="22"/>
      <w:lang w:val="en-GB"/>
    </w:rPr>
  </w:style>
  <w:style w:type="character" w:customStyle="1" w:styleId="Heading7Char">
    <w:name w:val="Heading 7 Char"/>
    <w:link w:val="Heading7"/>
    <w:uiPriority w:val="2"/>
    <w:rsid w:val="009D0EBF"/>
    <w:rPr>
      <w:rFonts w:ascii="Verdana" w:eastAsia="Times New Roman" w:hAnsi="Verdana"/>
      <w:b/>
      <w:iCs/>
      <w:color w:val="006283"/>
      <w:sz w:val="18"/>
      <w:szCs w:val="22"/>
      <w:lang w:val="en-GB"/>
    </w:rPr>
  </w:style>
  <w:style w:type="character" w:customStyle="1" w:styleId="Heading8Char">
    <w:name w:val="Heading 8 Char"/>
    <w:link w:val="Heading8"/>
    <w:uiPriority w:val="2"/>
    <w:rsid w:val="009D0EBF"/>
    <w:rPr>
      <w:rFonts w:ascii="Verdana" w:eastAsia="Times New Roman" w:hAnsi="Verdana"/>
      <w:b/>
      <w:i/>
      <w:color w:val="006283"/>
      <w:sz w:val="18"/>
      <w:lang w:val="en-GB"/>
    </w:rPr>
  </w:style>
  <w:style w:type="character" w:customStyle="1" w:styleId="Heading9Char">
    <w:name w:val="Heading 9 Char"/>
    <w:link w:val="Heading9"/>
    <w:uiPriority w:val="2"/>
    <w:rsid w:val="009D0EBF"/>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D0EBF"/>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D0EBF"/>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D0EBF"/>
    <w:pPr>
      <w:numPr>
        <w:ilvl w:val="6"/>
        <w:numId w:val="13"/>
      </w:numPr>
      <w:spacing w:after="240"/>
    </w:pPr>
  </w:style>
  <w:style w:type="character" w:customStyle="1" w:styleId="BodyTextChar">
    <w:name w:val="Body Text Char"/>
    <w:link w:val="BodyText"/>
    <w:uiPriority w:val="1"/>
    <w:rsid w:val="009D0EBF"/>
    <w:rPr>
      <w:rFonts w:ascii="Verdana" w:hAnsi="Verdana"/>
      <w:sz w:val="18"/>
      <w:szCs w:val="22"/>
      <w:lang w:val="en-GB"/>
    </w:rPr>
  </w:style>
  <w:style w:type="paragraph" w:styleId="BodyText2">
    <w:name w:val="Body Text 2"/>
    <w:basedOn w:val="Normal"/>
    <w:link w:val="BodyText2Char"/>
    <w:uiPriority w:val="1"/>
    <w:qFormat/>
    <w:rsid w:val="009D0EBF"/>
    <w:pPr>
      <w:numPr>
        <w:ilvl w:val="7"/>
        <w:numId w:val="13"/>
      </w:numPr>
      <w:spacing w:after="240"/>
    </w:pPr>
  </w:style>
  <w:style w:type="character" w:customStyle="1" w:styleId="BodyText2Char">
    <w:name w:val="Body Text 2 Char"/>
    <w:link w:val="BodyText2"/>
    <w:uiPriority w:val="1"/>
    <w:rsid w:val="009D0EBF"/>
    <w:rPr>
      <w:rFonts w:ascii="Verdana" w:hAnsi="Verdana"/>
      <w:sz w:val="18"/>
      <w:szCs w:val="22"/>
      <w:lang w:val="en-GB"/>
    </w:rPr>
  </w:style>
  <w:style w:type="paragraph" w:styleId="BodyText3">
    <w:name w:val="Body Text 3"/>
    <w:basedOn w:val="Normal"/>
    <w:link w:val="BodyText3Char"/>
    <w:uiPriority w:val="1"/>
    <w:qFormat/>
    <w:rsid w:val="009D0EBF"/>
    <w:pPr>
      <w:numPr>
        <w:ilvl w:val="8"/>
        <w:numId w:val="13"/>
      </w:numPr>
      <w:spacing w:after="240"/>
    </w:pPr>
    <w:rPr>
      <w:szCs w:val="16"/>
    </w:rPr>
  </w:style>
  <w:style w:type="character" w:customStyle="1" w:styleId="BodyText3Char">
    <w:name w:val="Body Text 3 Char"/>
    <w:link w:val="BodyText3"/>
    <w:uiPriority w:val="1"/>
    <w:rsid w:val="009D0EBF"/>
    <w:rPr>
      <w:rFonts w:ascii="Verdana" w:hAnsi="Verdana"/>
      <w:sz w:val="18"/>
      <w:szCs w:val="16"/>
      <w:lang w:val="en-GB"/>
    </w:rPr>
  </w:style>
  <w:style w:type="numbering" w:customStyle="1" w:styleId="LegalHeadings">
    <w:name w:val="LegalHeadings"/>
    <w:uiPriority w:val="99"/>
    <w:rsid w:val="009D0EBF"/>
    <w:pPr>
      <w:numPr>
        <w:numId w:val="6"/>
      </w:numPr>
    </w:pPr>
  </w:style>
  <w:style w:type="paragraph" w:styleId="ListBullet">
    <w:name w:val="List Bullet"/>
    <w:basedOn w:val="Normal"/>
    <w:uiPriority w:val="1"/>
    <w:rsid w:val="009D0EBF"/>
    <w:pPr>
      <w:numPr>
        <w:numId w:val="15"/>
      </w:numPr>
      <w:tabs>
        <w:tab w:val="left" w:pos="567"/>
      </w:tabs>
      <w:spacing w:after="240"/>
      <w:contextualSpacing/>
    </w:pPr>
  </w:style>
  <w:style w:type="paragraph" w:styleId="ListBullet2">
    <w:name w:val="List Bullet 2"/>
    <w:basedOn w:val="Normal"/>
    <w:uiPriority w:val="1"/>
    <w:rsid w:val="009D0EBF"/>
    <w:pPr>
      <w:numPr>
        <w:ilvl w:val="1"/>
        <w:numId w:val="15"/>
      </w:numPr>
      <w:tabs>
        <w:tab w:val="left" w:pos="907"/>
      </w:tabs>
      <w:spacing w:after="240"/>
      <w:contextualSpacing/>
    </w:pPr>
  </w:style>
  <w:style w:type="paragraph" w:styleId="ListBullet3">
    <w:name w:val="List Bullet 3"/>
    <w:basedOn w:val="Normal"/>
    <w:uiPriority w:val="1"/>
    <w:rsid w:val="009D0EBF"/>
    <w:pPr>
      <w:numPr>
        <w:ilvl w:val="2"/>
        <w:numId w:val="15"/>
      </w:numPr>
      <w:tabs>
        <w:tab w:val="left" w:pos="1247"/>
      </w:tabs>
      <w:spacing w:after="240"/>
      <w:contextualSpacing/>
    </w:pPr>
  </w:style>
  <w:style w:type="paragraph" w:styleId="ListBullet4">
    <w:name w:val="List Bullet 4"/>
    <w:basedOn w:val="Normal"/>
    <w:uiPriority w:val="1"/>
    <w:rsid w:val="009D0EBF"/>
    <w:pPr>
      <w:numPr>
        <w:ilvl w:val="3"/>
        <w:numId w:val="15"/>
      </w:numPr>
      <w:tabs>
        <w:tab w:val="left" w:pos="1587"/>
      </w:tabs>
      <w:spacing w:after="240"/>
      <w:contextualSpacing/>
    </w:pPr>
  </w:style>
  <w:style w:type="paragraph" w:styleId="ListBullet5">
    <w:name w:val="List Bullet 5"/>
    <w:basedOn w:val="Normal"/>
    <w:uiPriority w:val="1"/>
    <w:rsid w:val="009D0EBF"/>
    <w:pPr>
      <w:numPr>
        <w:ilvl w:val="4"/>
        <w:numId w:val="15"/>
      </w:numPr>
      <w:tabs>
        <w:tab w:val="clear" w:pos="1927"/>
        <w:tab w:val="left" w:pos="1928"/>
      </w:tabs>
      <w:spacing w:after="240"/>
      <w:contextualSpacing/>
    </w:pPr>
  </w:style>
  <w:style w:type="numbering" w:customStyle="1" w:styleId="ListBullets">
    <w:name w:val="ListBullets"/>
    <w:uiPriority w:val="99"/>
    <w:rsid w:val="009D0EBF"/>
    <w:pPr>
      <w:numPr>
        <w:numId w:val="8"/>
      </w:numPr>
    </w:pPr>
  </w:style>
  <w:style w:type="paragraph" w:customStyle="1" w:styleId="Answer">
    <w:name w:val="Answer"/>
    <w:basedOn w:val="Normal"/>
    <w:link w:val="AnswerChar"/>
    <w:uiPriority w:val="6"/>
    <w:qFormat/>
    <w:rsid w:val="009D0EBF"/>
    <w:pPr>
      <w:spacing w:after="240"/>
      <w:ind w:left="1077"/>
    </w:pPr>
  </w:style>
  <w:style w:type="character" w:customStyle="1" w:styleId="AnswerChar">
    <w:name w:val="Answer Char"/>
    <w:link w:val="Answer"/>
    <w:uiPriority w:val="6"/>
    <w:rsid w:val="009D0EBF"/>
    <w:rPr>
      <w:rFonts w:ascii="Verdana" w:hAnsi="Verdana"/>
      <w:sz w:val="18"/>
      <w:szCs w:val="22"/>
      <w:lang w:val="en-GB"/>
    </w:rPr>
  </w:style>
  <w:style w:type="paragraph" w:styleId="Caption">
    <w:name w:val="caption"/>
    <w:basedOn w:val="Normal"/>
    <w:next w:val="Normal"/>
    <w:uiPriority w:val="6"/>
    <w:qFormat/>
    <w:rsid w:val="009D0EBF"/>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D0EBF"/>
    <w:rPr>
      <w:vertAlign w:val="superscript"/>
      <w:lang w:val="en-GB"/>
    </w:rPr>
  </w:style>
  <w:style w:type="paragraph" w:styleId="FootnoteText">
    <w:name w:val="footnote text"/>
    <w:basedOn w:val="Normal"/>
    <w:link w:val="FootnoteTextChar"/>
    <w:uiPriority w:val="5"/>
    <w:rsid w:val="009D0EBF"/>
    <w:pPr>
      <w:ind w:firstLine="567"/>
      <w:jc w:val="left"/>
    </w:pPr>
    <w:rPr>
      <w:sz w:val="16"/>
      <w:szCs w:val="18"/>
      <w:lang w:eastAsia="en-GB"/>
    </w:rPr>
  </w:style>
  <w:style w:type="character" w:customStyle="1" w:styleId="FootnoteTextChar">
    <w:name w:val="Footnote Text Char"/>
    <w:link w:val="FootnoteText"/>
    <w:uiPriority w:val="5"/>
    <w:rsid w:val="009D0EBF"/>
    <w:rPr>
      <w:rFonts w:ascii="Verdana" w:hAnsi="Verdana"/>
      <w:sz w:val="16"/>
      <w:szCs w:val="18"/>
      <w:lang w:val="en-GB" w:eastAsia="en-GB"/>
    </w:rPr>
  </w:style>
  <w:style w:type="paragraph" w:styleId="EndnoteText">
    <w:name w:val="endnote text"/>
    <w:basedOn w:val="FootnoteText"/>
    <w:link w:val="EndnoteTextChar"/>
    <w:uiPriority w:val="49"/>
    <w:rsid w:val="009D0EBF"/>
    <w:rPr>
      <w:szCs w:val="20"/>
    </w:rPr>
  </w:style>
  <w:style w:type="character" w:customStyle="1" w:styleId="EndnoteTextChar">
    <w:name w:val="Endnote Text Char"/>
    <w:link w:val="EndnoteText"/>
    <w:uiPriority w:val="49"/>
    <w:rsid w:val="009D0EBF"/>
    <w:rPr>
      <w:rFonts w:ascii="Verdana" w:hAnsi="Verdana"/>
      <w:sz w:val="16"/>
      <w:lang w:val="en-GB" w:eastAsia="en-GB"/>
    </w:rPr>
  </w:style>
  <w:style w:type="paragraph" w:customStyle="1" w:styleId="FollowUp">
    <w:name w:val="FollowUp"/>
    <w:basedOn w:val="Normal"/>
    <w:link w:val="FollowUpChar"/>
    <w:uiPriority w:val="6"/>
    <w:qFormat/>
    <w:rsid w:val="009D0EBF"/>
    <w:pPr>
      <w:spacing w:after="240"/>
      <w:ind w:left="720"/>
    </w:pPr>
    <w:rPr>
      <w:i/>
    </w:rPr>
  </w:style>
  <w:style w:type="character" w:customStyle="1" w:styleId="FollowUpChar">
    <w:name w:val="FollowUp Char"/>
    <w:link w:val="FollowUp"/>
    <w:uiPriority w:val="6"/>
    <w:rsid w:val="009D0EBF"/>
    <w:rPr>
      <w:rFonts w:ascii="Verdana" w:hAnsi="Verdana"/>
      <w:i/>
      <w:sz w:val="18"/>
      <w:szCs w:val="22"/>
      <w:lang w:val="en-GB"/>
    </w:rPr>
  </w:style>
  <w:style w:type="paragraph" w:styleId="Footer">
    <w:name w:val="footer"/>
    <w:basedOn w:val="Normal"/>
    <w:link w:val="FooterChar"/>
    <w:uiPriority w:val="3"/>
    <w:rsid w:val="009D0EBF"/>
    <w:pPr>
      <w:tabs>
        <w:tab w:val="center" w:pos="4513"/>
        <w:tab w:val="right" w:pos="9027"/>
      </w:tabs>
    </w:pPr>
    <w:rPr>
      <w:szCs w:val="18"/>
      <w:lang w:eastAsia="en-GB"/>
    </w:rPr>
  </w:style>
  <w:style w:type="character" w:customStyle="1" w:styleId="FooterChar">
    <w:name w:val="Footer Char"/>
    <w:link w:val="Footer"/>
    <w:uiPriority w:val="3"/>
    <w:rsid w:val="009D0EBF"/>
    <w:rPr>
      <w:rFonts w:ascii="Verdana" w:hAnsi="Verdana"/>
      <w:sz w:val="18"/>
      <w:szCs w:val="18"/>
      <w:lang w:val="en-GB" w:eastAsia="en-GB"/>
    </w:rPr>
  </w:style>
  <w:style w:type="paragraph" w:customStyle="1" w:styleId="FootnoteQuotation">
    <w:name w:val="Footnote Quotation"/>
    <w:basedOn w:val="FootnoteText"/>
    <w:uiPriority w:val="5"/>
    <w:rsid w:val="009D0EBF"/>
    <w:pPr>
      <w:ind w:left="567" w:right="567" w:firstLine="0"/>
    </w:pPr>
  </w:style>
  <w:style w:type="character" w:styleId="FootnoteReference">
    <w:name w:val="footnote reference"/>
    <w:uiPriority w:val="5"/>
    <w:rsid w:val="009D0EBF"/>
    <w:rPr>
      <w:vertAlign w:val="superscript"/>
      <w:lang w:val="en-GB"/>
    </w:rPr>
  </w:style>
  <w:style w:type="paragraph" w:styleId="Header">
    <w:name w:val="header"/>
    <w:basedOn w:val="Normal"/>
    <w:link w:val="HeaderChar"/>
    <w:uiPriority w:val="3"/>
    <w:rsid w:val="009D0EBF"/>
    <w:pPr>
      <w:tabs>
        <w:tab w:val="center" w:pos="4513"/>
        <w:tab w:val="right" w:pos="9027"/>
      </w:tabs>
      <w:jc w:val="left"/>
    </w:pPr>
    <w:rPr>
      <w:szCs w:val="18"/>
      <w:lang w:eastAsia="en-GB"/>
    </w:rPr>
  </w:style>
  <w:style w:type="character" w:customStyle="1" w:styleId="HeaderChar">
    <w:name w:val="Header Char"/>
    <w:link w:val="Header"/>
    <w:uiPriority w:val="3"/>
    <w:rsid w:val="009D0EBF"/>
    <w:rPr>
      <w:rFonts w:ascii="Verdana" w:hAnsi="Verdana"/>
      <w:sz w:val="18"/>
      <w:szCs w:val="18"/>
      <w:lang w:val="en-GB" w:eastAsia="en-GB"/>
    </w:rPr>
  </w:style>
  <w:style w:type="paragraph" w:customStyle="1" w:styleId="Quotation">
    <w:name w:val="Quotation"/>
    <w:basedOn w:val="Normal"/>
    <w:uiPriority w:val="5"/>
    <w:qFormat/>
    <w:rsid w:val="009D0EBF"/>
    <w:pPr>
      <w:spacing w:after="240"/>
      <w:ind w:left="567" w:right="567"/>
    </w:pPr>
    <w:rPr>
      <w:szCs w:val="18"/>
      <w:lang w:eastAsia="en-GB"/>
    </w:rPr>
  </w:style>
  <w:style w:type="paragraph" w:customStyle="1" w:styleId="QuotationDouble">
    <w:name w:val="Quotation Double"/>
    <w:basedOn w:val="Normal"/>
    <w:uiPriority w:val="5"/>
    <w:qFormat/>
    <w:rsid w:val="009D0EBF"/>
    <w:pPr>
      <w:spacing w:after="240"/>
      <w:ind w:left="1134" w:right="1134"/>
    </w:pPr>
    <w:rPr>
      <w:szCs w:val="18"/>
      <w:lang w:eastAsia="en-GB"/>
    </w:rPr>
  </w:style>
  <w:style w:type="paragraph" w:styleId="TableofAuthorities">
    <w:name w:val="table of authorities"/>
    <w:basedOn w:val="Normal"/>
    <w:next w:val="Normal"/>
    <w:uiPriority w:val="39"/>
    <w:rsid w:val="009D0EBF"/>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D0EBF"/>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D0EBF"/>
    <w:pPr>
      <w:spacing w:after="360"/>
      <w:jc w:val="center"/>
    </w:pPr>
    <w:rPr>
      <w:caps/>
      <w:color w:val="006283"/>
      <w:szCs w:val="18"/>
      <w:lang w:eastAsia="en-GB"/>
    </w:rPr>
  </w:style>
  <w:style w:type="paragraph" w:customStyle="1" w:styleId="Title3">
    <w:name w:val="Title 3"/>
    <w:basedOn w:val="Normal"/>
    <w:next w:val="Normal"/>
    <w:uiPriority w:val="5"/>
    <w:qFormat/>
    <w:rsid w:val="009D0EBF"/>
    <w:pPr>
      <w:spacing w:after="360"/>
      <w:jc w:val="center"/>
    </w:pPr>
    <w:rPr>
      <w:i/>
      <w:color w:val="006283"/>
      <w:szCs w:val="18"/>
      <w:lang w:eastAsia="en-GB"/>
    </w:rPr>
  </w:style>
  <w:style w:type="paragraph" w:customStyle="1" w:styleId="TitleCountry">
    <w:name w:val="Title Country"/>
    <w:basedOn w:val="Normal"/>
    <w:next w:val="Normal"/>
    <w:uiPriority w:val="5"/>
    <w:qFormat/>
    <w:rsid w:val="009D0EBF"/>
    <w:pPr>
      <w:spacing w:after="360"/>
      <w:jc w:val="center"/>
    </w:pPr>
    <w:rPr>
      <w:smallCaps/>
      <w:color w:val="006283"/>
      <w:szCs w:val="18"/>
      <w:lang w:eastAsia="en-GB"/>
    </w:rPr>
  </w:style>
  <w:style w:type="paragraph" w:styleId="TOC1">
    <w:name w:val="toc 1"/>
    <w:basedOn w:val="Normal"/>
    <w:next w:val="Normal"/>
    <w:uiPriority w:val="39"/>
    <w:rsid w:val="009D0EBF"/>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D0EBF"/>
    <w:pPr>
      <w:spacing w:before="240"/>
      <w:jc w:val="center"/>
    </w:pPr>
    <w:rPr>
      <w:rFonts w:eastAsia="Times New Roman"/>
      <w:b/>
      <w:bCs/>
      <w:szCs w:val="28"/>
      <w:lang w:eastAsia="en-GB"/>
    </w:rPr>
  </w:style>
  <w:style w:type="table" w:customStyle="1" w:styleId="WTOTable2">
    <w:name w:val="WTOTable2"/>
    <w:basedOn w:val="TableNormal"/>
    <w:uiPriority w:val="99"/>
    <w:rsid w:val="009D0EBF"/>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D0EBF"/>
    <w:rPr>
      <w:rFonts w:ascii="Tahoma" w:hAnsi="Tahoma" w:cs="Tahoma"/>
      <w:sz w:val="16"/>
      <w:szCs w:val="16"/>
    </w:rPr>
  </w:style>
  <w:style w:type="character" w:customStyle="1" w:styleId="BalloonTextChar">
    <w:name w:val="Balloon Text Char"/>
    <w:link w:val="BalloonText"/>
    <w:uiPriority w:val="99"/>
    <w:semiHidden/>
    <w:rsid w:val="009D0EBF"/>
    <w:rPr>
      <w:rFonts w:ascii="Tahoma" w:hAnsi="Tahoma" w:cs="Tahoma"/>
      <w:sz w:val="16"/>
      <w:szCs w:val="16"/>
      <w:lang w:val="en-GB"/>
    </w:rPr>
  </w:style>
  <w:style w:type="paragraph" w:styleId="Subtitle">
    <w:name w:val="Subtitle"/>
    <w:basedOn w:val="Normal"/>
    <w:next w:val="Normal"/>
    <w:link w:val="SubtitleChar"/>
    <w:uiPriority w:val="6"/>
    <w:qFormat/>
    <w:rsid w:val="009D0EBF"/>
    <w:pPr>
      <w:numPr>
        <w:ilvl w:val="1"/>
      </w:numPr>
    </w:pPr>
    <w:rPr>
      <w:rFonts w:eastAsia="Times New Roman"/>
      <w:b/>
      <w:iCs/>
      <w:szCs w:val="24"/>
    </w:rPr>
  </w:style>
  <w:style w:type="character" w:customStyle="1" w:styleId="SubtitleChar">
    <w:name w:val="Subtitle Char"/>
    <w:link w:val="Subtitle"/>
    <w:uiPriority w:val="6"/>
    <w:rsid w:val="009D0EBF"/>
    <w:rPr>
      <w:rFonts w:ascii="Verdana" w:eastAsia="Times New Roman" w:hAnsi="Verdana"/>
      <w:b/>
      <w:iCs/>
      <w:sz w:val="18"/>
      <w:szCs w:val="24"/>
      <w:lang w:val="en-GB"/>
    </w:rPr>
  </w:style>
  <w:style w:type="paragraph" w:customStyle="1" w:styleId="SummaryHeader">
    <w:name w:val="SummaryHeader"/>
    <w:basedOn w:val="Normal"/>
    <w:uiPriority w:val="4"/>
    <w:qFormat/>
    <w:rsid w:val="009D0EBF"/>
    <w:pPr>
      <w:spacing w:after="240"/>
      <w:outlineLvl w:val="0"/>
    </w:pPr>
    <w:rPr>
      <w:b/>
      <w:caps/>
      <w:color w:val="006283"/>
    </w:rPr>
  </w:style>
  <w:style w:type="paragraph" w:customStyle="1" w:styleId="SummarySubheader">
    <w:name w:val="SummarySubheader"/>
    <w:basedOn w:val="Normal"/>
    <w:uiPriority w:val="4"/>
    <w:qFormat/>
    <w:rsid w:val="009D0EBF"/>
    <w:pPr>
      <w:spacing w:after="240"/>
      <w:outlineLvl w:val="1"/>
    </w:pPr>
    <w:rPr>
      <w:b/>
      <w:color w:val="006283"/>
    </w:rPr>
  </w:style>
  <w:style w:type="paragraph" w:customStyle="1" w:styleId="SummaryText">
    <w:name w:val="SummaryText"/>
    <w:basedOn w:val="Normal"/>
    <w:uiPriority w:val="4"/>
    <w:qFormat/>
    <w:rsid w:val="009D0EBF"/>
    <w:pPr>
      <w:numPr>
        <w:numId w:val="10"/>
      </w:numPr>
      <w:spacing w:after="240"/>
      <w:ind w:left="0" w:firstLine="0"/>
    </w:pPr>
  </w:style>
  <w:style w:type="paragraph" w:styleId="ListParagraph">
    <w:name w:val="List Paragraph"/>
    <w:basedOn w:val="Normal"/>
    <w:uiPriority w:val="59"/>
    <w:semiHidden/>
    <w:qFormat/>
    <w:rsid w:val="009D0EBF"/>
    <w:pPr>
      <w:ind w:left="720"/>
      <w:contextualSpacing/>
    </w:pPr>
  </w:style>
  <w:style w:type="table" w:customStyle="1" w:styleId="WTOBox1">
    <w:name w:val="WTOBox1"/>
    <w:basedOn w:val="TableNormal"/>
    <w:uiPriority w:val="99"/>
    <w:rsid w:val="009D0EBF"/>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D0EBF"/>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D0EBF"/>
    <w:pPr>
      <w:keepNext/>
      <w:keepLines/>
      <w:spacing w:after="240"/>
      <w:jc w:val="left"/>
    </w:pPr>
    <w:rPr>
      <w:rFonts w:eastAsia="Times New Roman"/>
      <w:b/>
      <w:caps/>
      <w:color w:val="006283"/>
      <w:sz w:val="28"/>
    </w:rPr>
  </w:style>
  <w:style w:type="table" w:styleId="TableGrid">
    <w:name w:val="Table Grid"/>
    <w:basedOn w:val="TableNormal"/>
    <w:uiPriority w:val="59"/>
    <w:rsid w:val="009D0EB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D0EBF"/>
    <w:pPr>
      <w:tabs>
        <w:tab w:val="left" w:pos="851"/>
      </w:tabs>
      <w:ind w:left="851" w:hanging="851"/>
      <w:jc w:val="left"/>
    </w:pPr>
    <w:rPr>
      <w:sz w:val="16"/>
    </w:rPr>
  </w:style>
  <w:style w:type="character" w:styleId="Hyperlink">
    <w:name w:val="Hyperlink"/>
    <w:uiPriority w:val="9"/>
    <w:unhideWhenUsed/>
    <w:rsid w:val="009D0EBF"/>
    <w:rPr>
      <w:color w:val="0000FF"/>
      <w:u w:val="single"/>
      <w:lang w:val="en-GB"/>
    </w:rPr>
  </w:style>
  <w:style w:type="paragraph" w:styleId="Bibliography">
    <w:name w:val="Bibliography"/>
    <w:basedOn w:val="Normal"/>
    <w:next w:val="Normal"/>
    <w:uiPriority w:val="49"/>
    <w:semiHidden/>
    <w:unhideWhenUsed/>
    <w:rsid w:val="009D0EBF"/>
  </w:style>
  <w:style w:type="paragraph" w:styleId="BlockText">
    <w:name w:val="Block Text"/>
    <w:basedOn w:val="Normal"/>
    <w:uiPriority w:val="99"/>
    <w:semiHidden/>
    <w:unhideWhenUsed/>
    <w:rsid w:val="009D0EBF"/>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D0EBF"/>
    <w:pPr>
      <w:numPr>
        <w:ilvl w:val="0"/>
        <w:numId w:val="0"/>
      </w:numPr>
      <w:spacing w:after="0"/>
      <w:ind w:firstLine="360"/>
    </w:pPr>
  </w:style>
  <w:style w:type="character" w:customStyle="1" w:styleId="BodyTextFirstIndentChar">
    <w:name w:val="Body Text First Indent Char"/>
    <w:link w:val="BodyTextFirstIndent"/>
    <w:uiPriority w:val="99"/>
    <w:semiHidden/>
    <w:rsid w:val="009D0EBF"/>
    <w:rPr>
      <w:rFonts w:ascii="Verdana" w:hAnsi="Verdana"/>
      <w:sz w:val="18"/>
      <w:szCs w:val="22"/>
      <w:lang w:val="en-GB"/>
    </w:rPr>
  </w:style>
  <w:style w:type="paragraph" w:styleId="BodyTextIndent">
    <w:name w:val="Body Text Indent"/>
    <w:basedOn w:val="Normal"/>
    <w:link w:val="BodyTextIndentChar"/>
    <w:uiPriority w:val="99"/>
    <w:semiHidden/>
    <w:unhideWhenUsed/>
    <w:rsid w:val="009D0EBF"/>
    <w:pPr>
      <w:spacing w:after="120"/>
      <w:ind w:left="283"/>
    </w:pPr>
  </w:style>
  <w:style w:type="character" w:customStyle="1" w:styleId="BodyTextIndentChar">
    <w:name w:val="Body Text Indent Char"/>
    <w:link w:val="BodyTextIndent"/>
    <w:uiPriority w:val="99"/>
    <w:semiHidden/>
    <w:rsid w:val="009D0EBF"/>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D0EBF"/>
    <w:pPr>
      <w:spacing w:after="0"/>
      <w:ind w:left="360" w:firstLine="360"/>
    </w:pPr>
  </w:style>
  <w:style w:type="character" w:customStyle="1" w:styleId="BodyTextFirstIndent2Char">
    <w:name w:val="Body Text First Indent 2 Char"/>
    <w:link w:val="BodyTextFirstIndent2"/>
    <w:uiPriority w:val="99"/>
    <w:semiHidden/>
    <w:rsid w:val="009D0EBF"/>
    <w:rPr>
      <w:rFonts w:ascii="Verdana" w:hAnsi="Verdana"/>
      <w:sz w:val="18"/>
      <w:szCs w:val="22"/>
      <w:lang w:val="en-GB"/>
    </w:rPr>
  </w:style>
  <w:style w:type="paragraph" w:styleId="BodyTextIndent2">
    <w:name w:val="Body Text Indent 2"/>
    <w:basedOn w:val="Normal"/>
    <w:link w:val="BodyTextIndent2Char"/>
    <w:uiPriority w:val="99"/>
    <w:semiHidden/>
    <w:unhideWhenUsed/>
    <w:rsid w:val="009D0EBF"/>
    <w:pPr>
      <w:spacing w:after="120" w:line="480" w:lineRule="auto"/>
      <w:ind w:left="283"/>
    </w:pPr>
  </w:style>
  <w:style w:type="character" w:customStyle="1" w:styleId="BodyTextIndent2Char">
    <w:name w:val="Body Text Indent 2 Char"/>
    <w:link w:val="BodyTextIndent2"/>
    <w:uiPriority w:val="99"/>
    <w:semiHidden/>
    <w:rsid w:val="009D0EBF"/>
    <w:rPr>
      <w:rFonts w:ascii="Verdana" w:hAnsi="Verdana"/>
      <w:sz w:val="18"/>
      <w:szCs w:val="22"/>
      <w:lang w:val="en-GB"/>
    </w:rPr>
  </w:style>
  <w:style w:type="paragraph" w:styleId="BodyTextIndent3">
    <w:name w:val="Body Text Indent 3"/>
    <w:basedOn w:val="Normal"/>
    <w:link w:val="BodyTextIndent3Char"/>
    <w:uiPriority w:val="99"/>
    <w:semiHidden/>
    <w:unhideWhenUsed/>
    <w:rsid w:val="009D0EBF"/>
    <w:pPr>
      <w:spacing w:after="120"/>
      <w:ind w:left="283"/>
    </w:pPr>
    <w:rPr>
      <w:sz w:val="16"/>
      <w:szCs w:val="16"/>
    </w:rPr>
  </w:style>
  <w:style w:type="character" w:customStyle="1" w:styleId="BodyTextIndent3Char">
    <w:name w:val="Body Text Indent 3 Char"/>
    <w:link w:val="BodyTextIndent3"/>
    <w:uiPriority w:val="99"/>
    <w:semiHidden/>
    <w:rsid w:val="009D0EBF"/>
    <w:rPr>
      <w:rFonts w:ascii="Verdana" w:hAnsi="Verdana"/>
      <w:sz w:val="16"/>
      <w:szCs w:val="16"/>
      <w:lang w:val="en-GB"/>
    </w:rPr>
  </w:style>
  <w:style w:type="character" w:styleId="BookTitle">
    <w:name w:val="Book Title"/>
    <w:uiPriority w:val="99"/>
    <w:semiHidden/>
    <w:qFormat/>
    <w:rsid w:val="009D0EBF"/>
    <w:rPr>
      <w:b/>
      <w:bCs/>
      <w:smallCaps/>
      <w:spacing w:val="5"/>
      <w:lang w:val="en-GB"/>
    </w:rPr>
  </w:style>
  <w:style w:type="paragraph" w:styleId="Closing">
    <w:name w:val="Closing"/>
    <w:basedOn w:val="Normal"/>
    <w:link w:val="ClosingChar"/>
    <w:uiPriority w:val="99"/>
    <w:semiHidden/>
    <w:unhideWhenUsed/>
    <w:rsid w:val="009D0EBF"/>
    <w:pPr>
      <w:ind w:left="4252"/>
    </w:pPr>
  </w:style>
  <w:style w:type="character" w:customStyle="1" w:styleId="ClosingChar">
    <w:name w:val="Closing Char"/>
    <w:link w:val="Closing"/>
    <w:uiPriority w:val="99"/>
    <w:semiHidden/>
    <w:rsid w:val="009D0EBF"/>
    <w:rPr>
      <w:rFonts w:ascii="Verdana" w:hAnsi="Verdana"/>
      <w:sz w:val="18"/>
      <w:szCs w:val="22"/>
      <w:lang w:val="en-GB"/>
    </w:rPr>
  </w:style>
  <w:style w:type="character" w:styleId="CommentReference">
    <w:name w:val="annotation reference"/>
    <w:uiPriority w:val="99"/>
    <w:semiHidden/>
    <w:unhideWhenUsed/>
    <w:rsid w:val="009D0EBF"/>
    <w:rPr>
      <w:sz w:val="16"/>
      <w:szCs w:val="16"/>
      <w:lang w:val="en-GB"/>
    </w:rPr>
  </w:style>
  <w:style w:type="paragraph" w:styleId="CommentText">
    <w:name w:val="annotation text"/>
    <w:basedOn w:val="Normal"/>
    <w:link w:val="CommentTextChar"/>
    <w:uiPriority w:val="99"/>
    <w:unhideWhenUsed/>
    <w:rsid w:val="009D0EBF"/>
    <w:rPr>
      <w:sz w:val="20"/>
      <w:szCs w:val="20"/>
    </w:rPr>
  </w:style>
  <w:style w:type="character" w:customStyle="1" w:styleId="CommentTextChar">
    <w:name w:val="Comment Text Char"/>
    <w:link w:val="CommentText"/>
    <w:uiPriority w:val="99"/>
    <w:rsid w:val="009D0EBF"/>
    <w:rPr>
      <w:rFonts w:ascii="Verdana" w:hAnsi="Verdana"/>
      <w:lang w:val="en-GB"/>
    </w:rPr>
  </w:style>
  <w:style w:type="paragraph" w:styleId="CommentSubject">
    <w:name w:val="annotation subject"/>
    <w:basedOn w:val="CommentText"/>
    <w:next w:val="CommentText"/>
    <w:link w:val="CommentSubjectChar"/>
    <w:uiPriority w:val="99"/>
    <w:unhideWhenUsed/>
    <w:rsid w:val="009D0EBF"/>
    <w:rPr>
      <w:b/>
      <w:bCs/>
    </w:rPr>
  </w:style>
  <w:style w:type="character" w:customStyle="1" w:styleId="CommentSubjectChar">
    <w:name w:val="Comment Subject Char"/>
    <w:link w:val="CommentSubject"/>
    <w:uiPriority w:val="99"/>
    <w:rsid w:val="009D0EBF"/>
    <w:rPr>
      <w:rFonts w:ascii="Verdana" w:hAnsi="Verdana"/>
      <w:b/>
      <w:bCs/>
      <w:lang w:val="en-GB"/>
    </w:rPr>
  </w:style>
  <w:style w:type="paragraph" w:styleId="Date">
    <w:name w:val="Date"/>
    <w:basedOn w:val="Normal"/>
    <w:next w:val="Normal"/>
    <w:link w:val="DateChar"/>
    <w:uiPriority w:val="99"/>
    <w:semiHidden/>
    <w:unhideWhenUsed/>
    <w:rsid w:val="009D0EBF"/>
  </w:style>
  <w:style w:type="character" w:customStyle="1" w:styleId="DateChar">
    <w:name w:val="Date Char"/>
    <w:link w:val="Date"/>
    <w:uiPriority w:val="99"/>
    <w:semiHidden/>
    <w:rsid w:val="009D0EBF"/>
    <w:rPr>
      <w:rFonts w:ascii="Verdana" w:hAnsi="Verdana"/>
      <w:sz w:val="18"/>
      <w:szCs w:val="22"/>
      <w:lang w:val="en-GB"/>
    </w:rPr>
  </w:style>
  <w:style w:type="paragraph" w:styleId="DocumentMap">
    <w:name w:val="Document Map"/>
    <w:basedOn w:val="Normal"/>
    <w:link w:val="DocumentMapChar"/>
    <w:uiPriority w:val="99"/>
    <w:semiHidden/>
    <w:unhideWhenUsed/>
    <w:rsid w:val="009D0EBF"/>
    <w:rPr>
      <w:rFonts w:ascii="Tahoma" w:hAnsi="Tahoma" w:cs="Tahoma"/>
      <w:sz w:val="16"/>
      <w:szCs w:val="16"/>
    </w:rPr>
  </w:style>
  <w:style w:type="character" w:customStyle="1" w:styleId="DocumentMapChar">
    <w:name w:val="Document Map Char"/>
    <w:link w:val="DocumentMap"/>
    <w:uiPriority w:val="99"/>
    <w:semiHidden/>
    <w:rsid w:val="009D0EBF"/>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D0EBF"/>
  </w:style>
  <w:style w:type="character" w:customStyle="1" w:styleId="E-mailSignatureChar">
    <w:name w:val="E-mail Signature Char"/>
    <w:link w:val="E-mailSignature"/>
    <w:uiPriority w:val="99"/>
    <w:semiHidden/>
    <w:rsid w:val="009D0EBF"/>
    <w:rPr>
      <w:rFonts w:ascii="Verdana" w:hAnsi="Verdana"/>
      <w:sz w:val="18"/>
      <w:szCs w:val="22"/>
      <w:lang w:val="en-GB"/>
    </w:rPr>
  </w:style>
  <w:style w:type="character" w:styleId="Emphasis">
    <w:name w:val="Emphasis"/>
    <w:uiPriority w:val="99"/>
    <w:semiHidden/>
    <w:qFormat/>
    <w:rsid w:val="009D0EBF"/>
    <w:rPr>
      <w:i/>
      <w:iCs/>
      <w:lang w:val="en-GB"/>
    </w:rPr>
  </w:style>
  <w:style w:type="paragraph" w:styleId="EnvelopeAddress">
    <w:name w:val="envelope address"/>
    <w:basedOn w:val="Normal"/>
    <w:uiPriority w:val="99"/>
    <w:semiHidden/>
    <w:unhideWhenUsed/>
    <w:rsid w:val="009D0EBF"/>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D0EBF"/>
    <w:rPr>
      <w:rFonts w:ascii="Cambria" w:eastAsia="Times New Roman" w:hAnsi="Cambria"/>
      <w:sz w:val="20"/>
      <w:szCs w:val="20"/>
    </w:rPr>
  </w:style>
  <w:style w:type="character" w:styleId="FollowedHyperlink">
    <w:name w:val="FollowedHyperlink"/>
    <w:uiPriority w:val="9"/>
    <w:unhideWhenUsed/>
    <w:rsid w:val="009D0EBF"/>
    <w:rPr>
      <w:color w:val="800080"/>
      <w:u w:val="single"/>
      <w:lang w:val="en-GB"/>
    </w:rPr>
  </w:style>
  <w:style w:type="character" w:styleId="HTMLAcronym">
    <w:name w:val="HTML Acronym"/>
    <w:uiPriority w:val="99"/>
    <w:semiHidden/>
    <w:unhideWhenUsed/>
    <w:rsid w:val="009D0EBF"/>
    <w:rPr>
      <w:lang w:val="en-GB"/>
    </w:rPr>
  </w:style>
  <w:style w:type="paragraph" w:styleId="HTMLAddress">
    <w:name w:val="HTML Address"/>
    <w:basedOn w:val="Normal"/>
    <w:link w:val="HTMLAddressChar"/>
    <w:uiPriority w:val="99"/>
    <w:semiHidden/>
    <w:unhideWhenUsed/>
    <w:rsid w:val="009D0EBF"/>
    <w:rPr>
      <w:i/>
      <w:iCs/>
    </w:rPr>
  </w:style>
  <w:style w:type="character" w:customStyle="1" w:styleId="HTMLAddressChar">
    <w:name w:val="HTML Address Char"/>
    <w:link w:val="HTMLAddress"/>
    <w:uiPriority w:val="99"/>
    <w:semiHidden/>
    <w:rsid w:val="009D0EBF"/>
    <w:rPr>
      <w:rFonts w:ascii="Verdana" w:hAnsi="Verdana"/>
      <w:i/>
      <w:iCs/>
      <w:sz w:val="18"/>
      <w:szCs w:val="22"/>
      <w:lang w:val="en-GB"/>
    </w:rPr>
  </w:style>
  <w:style w:type="character" w:styleId="HTMLCite">
    <w:name w:val="HTML Cite"/>
    <w:uiPriority w:val="99"/>
    <w:semiHidden/>
    <w:unhideWhenUsed/>
    <w:rsid w:val="009D0EBF"/>
    <w:rPr>
      <w:i/>
      <w:iCs/>
      <w:lang w:val="en-GB"/>
    </w:rPr>
  </w:style>
  <w:style w:type="character" w:styleId="HTMLCode">
    <w:name w:val="HTML Code"/>
    <w:uiPriority w:val="99"/>
    <w:semiHidden/>
    <w:unhideWhenUsed/>
    <w:rsid w:val="009D0EBF"/>
    <w:rPr>
      <w:rFonts w:ascii="Consolas" w:hAnsi="Consolas" w:cs="Consolas"/>
      <w:sz w:val="20"/>
      <w:szCs w:val="20"/>
      <w:lang w:val="en-GB"/>
    </w:rPr>
  </w:style>
  <w:style w:type="character" w:styleId="HTMLDefinition">
    <w:name w:val="HTML Definition"/>
    <w:uiPriority w:val="99"/>
    <w:semiHidden/>
    <w:unhideWhenUsed/>
    <w:rsid w:val="009D0EBF"/>
    <w:rPr>
      <w:i/>
      <w:iCs/>
      <w:lang w:val="en-GB"/>
    </w:rPr>
  </w:style>
  <w:style w:type="character" w:styleId="HTMLKeyboard">
    <w:name w:val="HTML Keyboard"/>
    <w:uiPriority w:val="99"/>
    <w:semiHidden/>
    <w:unhideWhenUsed/>
    <w:rsid w:val="009D0EBF"/>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D0EBF"/>
    <w:rPr>
      <w:rFonts w:ascii="Consolas" w:hAnsi="Consolas" w:cs="Consolas"/>
      <w:sz w:val="20"/>
      <w:szCs w:val="20"/>
    </w:rPr>
  </w:style>
  <w:style w:type="character" w:customStyle="1" w:styleId="HTMLPreformattedChar">
    <w:name w:val="HTML Preformatted Char"/>
    <w:link w:val="HTMLPreformatted"/>
    <w:uiPriority w:val="99"/>
    <w:semiHidden/>
    <w:rsid w:val="009D0EBF"/>
    <w:rPr>
      <w:rFonts w:ascii="Consolas" w:hAnsi="Consolas" w:cs="Consolas"/>
      <w:lang w:val="en-GB"/>
    </w:rPr>
  </w:style>
  <w:style w:type="character" w:styleId="HTMLSample">
    <w:name w:val="HTML Sample"/>
    <w:uiPriority w:val="99"/>
    <w:semiHidden/>
    <w:unhideWhenUsed/>
    <w:rsid w:val="009D0EBF"/>
    <w:rPr>
      <w:rFonts w:ascii="Consolas" w:hAnsi="Consolas" w:cs="Consolas"/>
      <w:sz w:val="24"/>
      <w:szCs w:val="24"/>
      <w:lang w:val="en-GB"/>
    </w:rPr>
  </w:style>
  <w:style w:type="character" w:styleId="HTMLTypewriter">
    <w:name w:val="HTML Typewriter"/>
    <w:uiPriority w:val="99"/>
    <w:semiHidden/>
    <w:unhideWhenUsed/>
    <w:rsid w:val="009D0EBF"/>
    <w:rPr>
      <w:rFonts w:ascii="Consolas" w:hAnsi="Consolas" w:cs="Consolas"/>
      <w:sz w:val="20"/>
      <w:szCs w:val="20"/>
      <w:lang w:val="en-GB"/>
    </w:rPr>
  </w:style>
  <w:style w:type="character" w:styleId="HTMLVariable">
    <w:name w:val="HTML Variable"/>
    <w:uiPriority w:val="99"/>
    <w:semiHidden/>
    <w:unhideWhenUsed/>
    <w:rsid w:val="009D0EBF"/>
    <w:rPr>
      <w:i/>
      <w:iCs/>
      <w:lang w:val="en-GB"/>
    </w:rPr>
  </w:style>
  <w:style w:type="paragraph" w:styleId="Index1">
    <w:name w:val="index 1"/>
    <w:basedOn w:val="Normal"/>
    <w:next w:val="Normal"/>
    <w:uiPriority w:val="99"/>
    <w:semiHidden/>
    <w:unhideWhenUsed/>
    <w:rsid w:val="009D0EBF"/>
    <w:pPr>
      <w:ind w:left="180" w:hanging="180"/>
    </w:pPr>
  </w:style>
  <w:style w:type="paragraph" w:styleId="Index2">
    <w:name w:val="index 2"/>
    <w:basedOn w:val="Normal"/>
    <w:next w:val="Normal"/>
    <w:uiPriority w:val="99"/>
    <w:semiHidden/>
    <w:unhideWhenUsed/>
    <w:rsid w:val="009D0EBF"/>
    <w:pPr>
      <w:ind w:left="360" w:hanging="180"/>
    </w:pPr>
  </w:style>
  <w:style w:type="paragraph" w:styleId="Index3">
    <w:name w:val="index 3"/>
    <w:basedOn w:val="Normal"/>
    <w:next w:val="Normal"/>
    <w:uiPriority w:val="99"/>
    <w:semiHidden/>
    <w:unhideWhenUsed/>
    <w:rsid w:val="009D0EBF"/>
    <w:pPr>
      <w:ind w:left="540" w:hanging="180"/>
    </w:pPr>
  </w:style>
  <w:style w:type="paragraph" w:styleId="Index4">
    <w:name w:val="index 4"/>
    <w:basedOn w:val="Normal"/>
    <w:next w:val="Normal"/>
    <w:uiPriority w:val="99"/>
    <w:semiHidden/>
    <w:unhideWhenUsed/>
    <w:rsid w:val="009D0EBF"/>
    <w:pPr>
      <w:ind w:left="720" w:hanging="180"/>
    </w:pPr>
  </w:style>
  <w:style w:type="paragraph" w:styleId="Index5">
    <w:name w:val="index 5"/>
    <w:basedOn w:val="Normal"/>
    <w:next w:val="Normal"/>
    <w:uiPriority w:val="99"/>
    <w:semiHidden/>
    <w:unhideWhenUsed/>
    <w:rsid w:val="009D0EBF"/>
    <w:pPr>
      <w:ind w:left="900" w:hanging="180"/>
    </w:pPr>
  </w:style>
  <w:style w:type="paragraph" w:styleId="Index6">
    <w:name w:val="index 6"/>
    <w:basedOn w:val="Normal"/>
    <w:next w:val="Normal"/>
    <w:uiPriority w:val="99"/>
    <w:semiHidden/>
    <w:unhideWhenUsed/>
    <w:rsid w:val="009D0EBF"/>
    <w:pPr>
      <w:ind w:left="1080" w:hanging="180"/>
    </w:pPr>
  </w:style>
  <w:style w:type="paragraph" w:styleId="Index7">
    <w:name w:val="index 7"/>
    <w:basedOn w:val="Normal"/>
    <w:next w:val="Normal"/>
    <w:uiPriority w:val="99"/>
    <w:semiHidden/>
    <w:unhideWhenUsed/>
    <w:rsid w:val="009D0EBF"/>
    <w:pPr>
      <w:ind w:left="1260" w:hanging="180"/>
    </w:pPr>
  </w:style>
  <w:style w:type="paragraph" w:styleId="Index8">
    <w:name w:val="index 8"/>
    <w:basedOn w:val="Normal"/>
    <w:next w:val="Normal"/>
    <w:uiPriority w:val="99"/>
    <w:semiHidden/>
    <w:unhideWhenUsed/>
    <w:rsid w:val="009D0EBF"/>
    <w:pPr>
      <w:ind w:left="1440" w:hanging="180"/>
    </w:pPr>
  </w:style>
  <w:style w:type="paragraph" w:styleId="Index9">
    <w:name w:val="index 9"/>
    <w:basedOn w:val="Normal"/>
    <w:next w:val="Normal"/>
    <w:uiPriority w:val="99"/>
    <w:semiHidden/>
    <w:unhideWhenUsed/>
    <w:rsid w:val="009D0EBF"/>
    <w:pPr>
      <w:ind w:left="1620" w:hanging="180"/>
    </w:pPr>
  </w:style>
  <w:style w:type="paragraph" w:styleId="IndexHeading">
    <w:name w:val="index heading"/>
    <w:basedOn w:val="Normal"/>
    <w:next w:val="Index1"/>
    <w:uiPriority w:val="99"/>
    <w:semiHidden/>
    <w:unhideWhenUsed/>
    <w:rsid w:val="009D0EBF"/>
    <w:rPr>
      <w:rFonts w:ascii="Cambria" w:eastAsia="Times New Roman" w:hAnsi="Cambria"/>
      <w:b/>
      <w:bCs/>
    </w:rPr>
  </w:style>
  <w:style w:type="character" w:styleId="IntenseEmphasis">
    <w:name w:val="Intense Emphasis"/>
    <w:uiPriority w:val="99"/>
    <w:semiHidden/>
    <w:qFormat/>
    <w:rsid w:val="009D0EBF"/>
    <w:rPr>
      <w:b/>
      <w:bCs/>
      <w:i/>
      <w:iCs/>
      <w:color w:val="4F81BD"/>
      <w:lang w:val="en-GB"/>
    </w:rPr>
  </w:style>
  <w:style w:type="paragraph" w:styleId="IntenseQuote">
    <w:name w:val="Intense Quote"/>
    <w:basedOn w:val="Normal"/>
    <w:next w:val="Normal"/>
    <w:link w:val="IntenseQuoteChar"/>
    <w:uiPriority w:val="59"/>
    <w:semiHidden/>
    <w:qFormat/>
    <w:rsid w:val="009D0EB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D0EBF"/>
    <w:rPr>
      <w:rFonts w:ascii="Verdana" w:hAnsi="Verdana"/>
      <w:b/>
      <w:bCs/>
      <w:i/>
      <w:iCs/>
      <w:color w:val="4F81BD"/>
      <w:sz w:val="18"/>
      <w:szCs w:val="22"/>
      <w:lang w:val="en-GB"/>
    </w:rPr>
  </w:style>
  <w:style w:type="character" w:styleId="IntenseReference">
    <w:name w:val="Intense Reference"/>
    <w:uiPriority w:val="99"/>
    <w:semiHidden/>
    <w:qFormat/>
    <w:rsid w:val="009D0EBF"/>
    <w:rPr>
      <w:b/>
      <w:bCs/>
      <w:smallCaps/>
      <w:color w:val="C0504D"/>
      <w:spacing w:val="5"/>
      <w:u w:val="single"/>
      <w:lang w:val="en-GB"/>
    </w:rPr>
  </w:style>
  <w:style w:type="character" w:styleId="LineNumber">
    <w:name w:val="line number"/>
    <w:uiPriority w:val="99"/>
    <w:semiHidden/>
    <w:unhideWhenUsed/>
    <w:rsid w:val="009D0EBF"/>
    <w:rPr>
      <w:lang w:val="en-GB"/>
    </w:rPr>
  </w:style>
  <w:style w:type="paragraph" w:styleId="List">
    <w:name w:val="List"/>
    <w:basedOn w:val="Normal"/>
    <w:uiPriority w:val="99"/>
    <w:semiHidden/>
    <w:unhideWhenUsed/>
    <w:rsid w:val="009D0EBF"/>
    <w:pPr>
      <w:ind w:left="283" w:hanging="283"/>
      <w:contextualSpacing/>
    </w:pPr>
  </w:style>
  <w:style w:type="paragraph" w:styleId="List2">
    <w:name w:val="List 2"/>
    <w:basedOn w:val="Normal"/>
    <w:uiPriority w:val="99"/>
    <w:semiHidden/>
    <w:unhideWhenUsed/>
    <w:rsid w:val="009D0EBF"/>
    <w:pPr>
      <w:ind w:left="566" w:hanging="283"/>
      <w:contextualSpacing/>
    </w:pPr>
  </w:style>
  <w:style w:type="paragraph" w:styleId="List3">
    <w:name w:val="List 3"/>
    <w:basedOn w:val="Normal"/>
    <w:uiPriority w:val="99"/>
    <w:semiHidden/>
    <w:unhideWhenUsed/>
    <w:rsid w:val="009D0EBF"/>
    <w:pPr>
      <w:ind w:left="849" w:hanging="283"/>
      <w:contextualSpacing/>
    </w:pPr>
  </w:style>
  <w:style w:type="paragraph" w:styleId="List4">
    <w:name w:val="List 4"/>
    <w:basedOn w:val="Normal"/>
    <w:uiPriority w:val="99"/>
    <w:semiHidden/>
    <w:unhideWhenUsed/>
    <w:rsid w:val="009D0EBF"/>
    <w:pPr>
      <w:ind w:left="1132" w:hanging="283"/>
      <w:contextualSpacing/>
    </w:pPr>
  </w:style>
  <w:style w:type="paragraph" w:styleId="List5">
    <w:name w:val="List 5"/>
    <w:basedOn w:val="Normal"/>
    <w:uiPriority w:val="99"/>
    <w:semiHidden/>
    <w:unhideWhenUsed/>
    <w:rsid w:val="009D0EBF"/>
    <w:pPr>
      <w:ind w:left="1415" w:hanging="283"/>
      <w:contextualSpacing/>
    </w:pPr>
  </w:style>
  <w:style w:type="paragraph" w:styleId="ListContinue">
    <w:name w:val="List Continue"/>
    <w:basedOn w:val="Normal"/>
    <w:uiPriority w:val="99"/>
    <w:semiHidden/>
    <w:unhideWhenUsed/>
    <w:rsid w:val="009D0EBF"/>
    <w:pPr>
      <w:spacing w:after="120"/>
      <w:ind w:left="283"/>
      <w:contextualSpacing/>
    </w:pPr>
  </w:style>
  <w:style w:type="paragraph" w:styleId="ListContinue2">
    <w:name w:val="List Continue 2"/>
    <w:basedOn w:val="Normal"/>
    <w:uiPriority w:val="99"/>
    <w:semiHidden/>
    <w:unhideWhenUsed/>
    <w:rsid w:val="009D0EBF"/>
    <w:pPr>
      <w:spacing w:after="120"/>
      <w:ind w:left="566"/>
      <w:contextualSpacing/>
    </w:pPr>
  </w:style>
  <w:style w:type="paragraph" w:styleId="ListContinue3">
    <w:name w:val="List Continue 3"/>
    <w:basedOn w:val="Normal"/>
    <w:uiPriority w:val="99"/>
    <w:semiHidden/>
    <w:unhideWhenUsed/>
    <w:rsid w:val="009D0EBF"/>
    <w:pPr>
      <w:spacing w:after="120"/>
      <w:ind w:left="849"/>
      <w:contextualSpacing/>
    </w:pPr>
  </w:style>
  <w:style w:type="paragraph" w:styleId="ListContinue4">
    <w:name w:val="List Continue 4"/>
    <w:basedOn w:val="Normal"/>
    <w:uiPriority w:val="99"/>
    <w:semiHidden/>
    <w:unhideWhenUsed/>
    <w:rsid w:val="009D0EBF"/>
    <w:pPr>
      <w:spacing w:after="120"/>
      <w:ind w:left="1132"/>
      <w:contextualSpacing/>
    </w:pPr>
  </w:style>
  <w:style w:type="paragraph" w:styleId="ListContinue5">
    <w:name w:val="List Continue 5"/>
    <w:basedOn w:val="Normal"/>
    <w:uiPriority w:val="99"/>
    <w:semiHidden/>
    <w:unhideWhenUsed/>
    <w:rsid w:val="009D0EBF"/>
    <w:pPr>
      <w:spacing w:after="120"/>
      <w:ind w:left="1415"/>
      <w:contextualSpacing/>
    </w:pPr>
  </w:style>
  <w:style w:type="paragraph" w:styleId="ListNumber">
    <w:name w:val="List Number"/>
    <w:basedOn w:val="Normal"/>
    <w:uiPriority w:val="49"/>
    <w:semiHidden/>
    <w:unhideWhenUsed/>
    <w:rsid w:val="009D0EBF"/>
    <w:pPr>
      <w:numPr>
        <w:numId w:val="11"/>
      </w:numPr>
      <w:contextualSpacing/>
    </w:pPr>
  </w:style>
  <w:style w:type="paragraph" w:styleId="ListNumber2">
    <w:name w:val="List Number 2"/>
    <w:basedOn w:val="Normal"/>
    <w:uiPriority w:val="49"/>
    <w:semiHidden/>
    <w:unhideWhenUsed/>
    <w:rsid w:val="009D0EBF"/>
    <w:pPr>
      <w:numPr>
        <w:numId w:val="12"/>
      </w:numPr>
      <w:contextualSpacing/>
    </w:pPr>
  </w:style>
  <w:style w:type="paragraph" w:styleId="ListNumber3">
    <w:name w:val="List Number 3"/>
    <w:basedOn w:val="Normal"/>
    <w:uiPriority w:val="49"/>
    <w:semiHidden/>
    <w:unhideWhenUsed/>
    <w:rsid w:val="009D0EBF"/>
    <w:pPr>
      <w:contextualSpacing/>
    </w:pPr>
  </w:style>
  <w:style w:type="paragraph" w:styleId="ListNumber4">
    <w:name w:val="List Number 4"/>
    <w:basedOn w:val="Normal"/>
    <w:uiPriority w:val="49"/>
    <w:semiHidden/>
    <w:unhideWhenUsed/>
    <w:rsid w:val="009D0EBF"/>
    <w:pPr>
      <w:numPr>
        <w:numId w:val="14"/>
      </w:numPr>
      <w:contextualSpacing/>
    </w:pPr>
  </w:style>
  <w:style w:type="paragraph" w:styleId="ListNumber5">
    <w:name w:val="List Number 5"/>
    <w:basedOn w:val="Normal"/>
    <w:uiPriority w:val="49"/>
    <w:semiHidden/>
    <w:unhideWhenUsed/>
    <w:rsid w:val="009D0EBF"/>
    <w:pPr>
      <w:contextualSpacing/>
    </w:pPr>
  </w:style>
  <w:style w:type="paragraph" w:styleId="Macro">
    <w:name w:val="macro"/>
    <w:link w:val="MacroTextChar"/>
    <w:uiPriority w:val="99"/>
    <w:semiHidden/>
    <w:unhideWhenUsed/>
    <w:rsid w:val="009D0EBF"/>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9D0EBF"/>
    <w:rPr>
      <w:rFonts w:ascii="Consolas" w:hAnsi="Consolas" w:cs="Consolas"/>
      <w:lang w:val="en-GB"/>
    </w:rPr>
  </w:style>
  <w:style w:type="paragraph" w:styleId="MessageHeader">
    <w:name w:val="Message Header"/>
    <w:basedOn w:val="Normal"/>
    <w:link w:val="MessageHeaderChar"/>
    <w:uiPriority w:val="99"/>
    <w:semiHidden/>
    <w:unhideWhenUsed/>
    <w:rsid w:val="009D0EBF"/>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D0EBF"/>
    <w:rPr>
      <w:rFonts w:ascii="Cambria" w:eastAsia="Times New Roman" w:hAnsi="Cambria"/>
      <w:sz w:val="24"/>
      <w:szCs w:val="24"/>
      <w:shd w:val="pct20" w:color="auto" w:fill="auto"/>
      <w:lang w:val="en-GB"/>
    </w:rPr>
  </w:style>
  <w:style w:type="paragraph" w:styleId="NoSpacing">
    <w:name w:val="No Spacing"/>
    <w:uiPriority w:val="1"/>
    <w:semiHidden/>
    <w:qFormat/>
    <w:rsid w:val="009D0EBF"/>
    <w:pPr>
      <w:jc w:val="both"/>
    </w:pPr>
    <w:rPr>
      <w:rFonts w:ascii="Verdana" w:hAnsi="Verdana"/>
      <w:sz w:val="18"/>
      <w:szCs w:val="22"/>
      <w:lang w:val="en-GB"/>
    </w:rPr>
  </w:style>
  <w:style w:type="paragraph" w:styleId="NormalWeb">
    <w:name w:val="Normal (Web)"/>
    <w:basedOn w:val="Normal"/>
    <w:uiPriority w:val="99"/>
    <w:semiHidden/>
    <w:unhideWhenUsed/>
    <w:rsid w:val="009D0EBF"/>
    <w:rPr>
      <w:rFonts w:ascii="Times New Roman" w:hAnsi="Times New Roman"/>
      <w:sz w:val="24"/>
      <w:szCs w:val="24"/>
    </w:rPr>
  </w:style>
  <w:style w:type="paragraph" w:styleId="NormalIndent">
    <w:name w:val="Normal Indent"/>
    <w:basedOn w:val="Normal"/>
    <w:uiPriority w:val="99"/>
    <w:semiHidden/>
    <w:unhideWhenUsed/>
    <w:rsid w:val="009D0EBF"/>
    <w:pPr>
      <w:ind w:left="567"/>
    </w:pPr>
  </w:style>
  <w:style w:type="paragraph" w:styleId="NoteHeading">
    <w:name w:val="Note Heading"/>
    <w:basedOn w:val="Normal"/>
    <w:next w:val="Normal"/>
    <w:link w:val="NoteHeadingChar"/>
    <w:uiPriority w:val="99"/>
    <w:semiHidden/>
    <w:unhideWhenUsed/>
    <w:rsid w:val="009D0EBF"/>
  </w:style>
  <w:style w:type="character" w:customStyle="1" w:styleId="NoteHeadingChar">
    <w:name w:val="Note Heading Char"/>
    <w:link w:val="NoteHeading"/>
    <w:uiPriority w:val="99"/>
    <w:semiHidden/>
    <w:rsid w:val="009D0EBF"/>
    <w:rPr>
      <w:rFonts w:ascii="Verdana" w:hAnsi="Verdana"/>
      <w:sz w:val="18"/>
      <w:szCs w:val="22"/>
      <w:lang w:val="en-GB"/>
    </w:rPr>
  </w:style>
  <w:style w:type="character" w:styleId="PageNumber">
    <w:name w:val="page number"/>
    <w:uiPriority w:val="99"/>
    <w:semiHidden/>
    <w:unhideWhenUsed/>
    <w:rsid w:val="009D0EBF"/>
    <w:rPr>
      <w:lang w:val="en-GB"/>
    </w:rPr>
  </w:style>
  <w:style w:type="character" w:styleId="PlaceholderText">
    <w:name w:val="Placeholder Text"/>
    <w:uiPriority w:val="99"/>
    <w:semiHidden/>
    <w:rsid w:val="009D0EBF"/>
    <w:rPr>
      <w:color w:val="808080"/>
      <w:lang w:val="en-GB"/>
    </w:rPr>
  </w:style>
  <w:style w:type="paragraph" w:styleId="PlainText">
    <w:name w:val="Plain Text"/>
    <w:basedOn w:val="Normal"/>
    <w:link w:val="PlainTextChar"/>
    <w:uiPriority w:val="99"/>
    <w:unhideWhenUsed/>
    <w:rsid w:val="009D0EBF"/>
    <w:rPr>
      <w:rFonts w:ascii="Consolas" w:hAnsi="Consolas" w:cs="Consolas"/>
      <w:sz w:val="21"/>
      <w:szCs w:val="21"/>
    </w:rPr>
  </w:style>
  <w:style w:type="character" w:customStyle="1" w:styleId="PlainTextChar">
    <w:name w:val="Plain Text Char"/>
    <w:link w:val="PlainText"/>
    <w:uiPriority w:val="99"/>
    <w:rsid w:val="009D0EBF"/>
    <w:rPr>
      <w:rFonts w:ascii="Consolas" w:hAnsi="Consolas" w:cs="Consolas"/>
      <w:sz w:val="21"/>
      <w:szCs w:val="21"/>
      <w:lang w:val="en-GB"/>
    </w:rPr>
  </w:style>
  <w:style w:type="paragraph" w:styleId="Quote">
    <w:name w:val="Quote"/>
    <w:basedOn w:val="Normal"/>
    <w:next w:val="Normal"/>
    <w:link w:val="QuoteChar"/>
    <w:uiPriority w:val="59"/>
    <w:qFormat/>
    <w:rsid w:val="009D0EBF"/>
    <w:rPr>
      <w:i/>
      <w:iCs/>
      <w:color w:val="000000"/>
    </w:rPr>
  </w:style>
  <w:style w:type="character" w:customStyle="1" w:styleId="QuoteChar">
    <w:name w:val="Quote Char"/>
    <w:link w:val="Quote"/>
    <w:uiPriority w:val="59"/>
    <w:rsid w:val="009D0EBF"/>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D0EBF"/>
  </w:style>
  <w:style w:type="character" w:customStyle="1" w:styleId="SalutationChar">
    <w:name w:val="Salutation Char"/>
    <w:link w:val="Salutation"/>
    <w:uiPriority w:val="99"/>
    <w:semiHidden/>
    <w:rsid w:val="009D0EBF"/>
    <w:rPr>
      <w:rFonts w:ascii="Verdana" w:hAnsi="Verdana"/>
      <w:sz w:val="18"/>
      <w:szCs w:val="22"/>
      <w:lang w:val="en-GB"/>
    </w:rPr>
  </w:style>
  <w:style w:type="paragraph" w:styleId="Signature">
    <w:name w:val="Signature"/>
    <w:basedOn w:val="Normal"/>
    <w:link w:val="SignatureChar"/>
    <w:uiPriority w:val="99"/>
    <w:semiHidden/>
    <w:unhideWhenUsed/>
    <w:rsid w:val="009D0EBF"/>
    <w:pPr>
      <w:ind w:left="4252"/>
    </w:pPr>
  </w:style>
  <w:style w:type="character" w:customStyle="1" w:styleId="SignatureChar">
    <w:name w:val="Signature Char"/>
    <w:link w:val="Signature"/>
    <w:uiPriority w:val="99"/>
    <w:semiHidden/>
    <w:rsid w:val="009D0EBF"/>
    <w:rPr>
      <w:rFonts w:ascii="Verdana" w:hAnsi="Verdana"/>
      <w:sz w:val="18"/>
      <w:szCs w:val="22"/>
      <w:lang w:val="en-GB"/>
    </w:rPr>
  </w:style>
  <w:style w:type="character" w:styleId="Strong">
    <w:name w:val="Strong"/>
    <w:uiPriority w:val="99"/>
    <w:semiHidden/>
    <w:qFormat/>
    <w:rsid w:val="009D0EBF"/>
    <w:rPr>
      <w:b/>
      <w:bCs/>
      <w:lang w:val="en-GB"/>
    </w:rPr>
  </w:style>
  <w:style w:type="character" w:styleId="SubtleEmphasis">
    <w:name w:val="Subtle Emphasis"/>
    <w:uiPriority w:val="99"/>
    <w:semiHidden/>
    <w:qFormat/>
    <w:rsid w:val="009D0EBF"/>
    <w:rPr>
      <w:i/>
      <w:iCs/>
      <w:color w:val="808080"/>
      <w:lang w:val="en-GB"/>
    </w:rPr>
  </w:style>
  <w:style w:type="character" w:styleId="SubtleReference">
    <w:name w:val="Subtle Reference"/>
    <w:uiPriority w:val="99"/>
    <w:semiHidden/>
    <w:qFormat/>
    <w:rsid w:val="009D0EBF"/>
    <w:rPr>
      <w:smallCaps/>
      <w:color w:val="C0504D"/>
      <w:u w:val="single"/>
      <w:lang w:val="en-GB"/>
    </w:rPr>
  </w:style>
  <w:style w:type="paragraph" w:styleId="TOAHeading">
    <w:name w:val="toa heading"/>
    <w:basedOn w:val="Normal"/>
    <w:next w:val="Normal"/>
    <w:uiPriority w:val="39"/>
    <w:unhideWhenUsed/>
    <w:rsid w:val="009D0EBF"/>
    <w:pPr>
      <w:spacing w:before="120"/>
    </w:pPr>
    <w:rPr>
      <w:rFonts w:ascii="Cambria" w:eastAsia="Times New Roman" w:hAnsi="Cambria"/>
      <w:b/>
      <w:bCs/>
      <w:sz w:val="24"/>
      <w:szCs w:val="24"/>
    </w:rPr>
  </w:style>
  <w:style w:type="table" w:styleId="ColorfulGrid">
    <w:name w:val="Colorful Grid"/>
    <w:basedOn w:val="TableNormal"/>
    <w:uiPriority w:val="73"/>
    <w:rsid w:val="009D0EBF"/>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D0EBF"/>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D0EBF"/>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D0EBF"/>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D0EBF"/>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D0EBF"/>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D0EBF"/>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D0EBF"/>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D0EBF"/>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D0EBF"/>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D0EBF"/>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D0EBF"/>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D0EBF"/>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D0EBF"/>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D0EBF"/>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D0EBF"/>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D0EBF"/>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D0EBF"/>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D0EBF"/>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D0EBF"/>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D0EBF"/>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D0EBF"/>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D0EBF"/>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D0EBF"/>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D0EBF"/>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D0EBF"/>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D0EBF"/>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D0EBF"/>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D0EBF"/>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D0EBF"/>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D0EBF"/>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D0EBF"/>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D0EBF"/>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D0EBF"/>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D0EBF"/>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D0EB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D0EBF"/>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D0EBF"/>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D0EBF"/>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D0EBF"/>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D0EBF"/>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D0EBF"/>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D0EBF"/>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D0EBF"/>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D0EBF"/>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D0EBF"/>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D0EBF"/>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D0EBF"/>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D0EBF"/>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D0EBF"/>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D0EBF"/>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D0EBF"/>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D0EBF"/>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D0EBF"/>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D0EB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D0EBF"/>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D0EBF"/>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D0EBF"/>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D0EBF"/>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D0EBF"/>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D0EBF"/>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D0EBF"/>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D0EBF"/>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D0EBF"/>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D0EBF"/>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D0EBF"/>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D0EBF"/>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D0EBF"/>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D0EBF"/>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D0EBF"/>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D0EBF"/>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D0EBF"/>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D0EBF"/>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D0EBF"/>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D0EBF"/>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D0EBF"/>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D0EBF"/>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D0EBF"/>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D0EBF"/>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D0EBF"/>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D0EBF"/>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D0EBF"/>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D0EB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D0EBF"/>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D0EBF"/>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D0EBF"/>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D0EBF"/>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D0EBF"/>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D0EBF"/>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D0EBF"/>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D0EBF"/>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D0EBF"/>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D0EBF"/>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D0EBF"/>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D0EBF"/>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D0EBF"/>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D0EBF"/>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D0EBF"/>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D0EBF"/>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D0EBF"/>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D0EBF"/>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D0EBF"/>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D0EBF"/>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D0EBF"/>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D0EBF"/>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D0EBF"/>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D0EBF"/>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D0EBF"/>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D0EBF"/>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D0EBF"/>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D0EBF"/>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D0EBF"/>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D0EBF"/>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D0EBF"/>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D0EBF"/>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D0EBF"/>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D0EB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D0EBF"/>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D0EBF"/>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D0EBF"/>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D0EBF"/>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thaitbt@tisi.mail.go.th" TargetMode="External" /><Relationship Id="rId6" Type="http://schemas.openxmlformats.org/officeDocument/2006/relationships/hyperlink" Target="https://www.tisi.go.th" TargetMode="External" /><Relationship Id="rId7" Type="http://schemas.openxmlformats.org/officeDocument/2006/relationships/hyperlink" Target="https://members.wto.org/crnattachments/2025/TBT/THA/25_02094_00_x.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vision_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95eb9cd1-0e25-4d33-ac13-db99e28feef4</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FC2338D8-5592-40FA-96B4-1CBB17926C9C}">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Revision_Regular_EN.dotx</Template>
  <TotalTime>0</TotalTime>
  <Pages>2</Pages>
  <Words>590</Words>
  <Characters>3479</Characters>
  <Application>Microsoft Office Word</Application>
  <DocSecurity>0</DocSecurity>
  <Lines>81</Lines>
  <Paragraphs>58</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4018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2025-03-13T10:11:00Z</dcterms:created>
  <dcterms:modified xsi:type="dcterms:W3CDTF">2025-03-13T13:30:00Z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95eb9cd1-0e25-4d33-ac13-db99e28feef4</vt:lpwstr>
  </property>
  <property fmtid="{D5CDD505-2E9C-101B-9397-08002B2CF9AE}" pid="4" name="WTOCLASSIFICATION">
    <vt:lpwstr>WTO OFFICIAL</vt:lpwstr>
  </property>
</Properties>
</file>