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7D284DFA" w14:textId="77777777">
      <w:pPr>
        <w:pStyle w:val="Title"/>
      </w:pPr>
      <w:r w:rsidRPr="002F663C">
        <w:t>NOTIFICATION</w:t>
      </w:r>
    </w:p>
    <w:p w:rsidR="002F663C" w:rsidRPr="002F663C" w:rsidP="00DD3DD7" w14:paraId="0E447353" w14:textId="77777777">
      <w:pPr>
        <w:pStyle w:val="Title3"/>
      </w:pPr>
      <w:r w:rsidRPr="002F663C">
        <w:t>Addendum</w:t>
      </w:r>
    </w:p>
    <w:p w:rsidR="002F663C" w:rsidP="001E2E4A" w14:paraId="7308E23C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13 March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Indonesia</w:t>
      </w:r>
      <w:r w:rsidRPr="002F663C">
        <w:rPr>
          <w:rFonts w:eastAsia="Calibri" w:cs="Times New Roman"/>
        </w:rPr>
        <w:t>.</w:t>
      </w:r>
    </w:p>
    <w:p w:rsidR="001E2E4A" w:rsidRPr="002F663C" w:rsidP="001E2E4A" w14:paraId="36DC02A5" w14:textId="77777777">
      <w:pPr>
        <w:rPr>
          <w:rFonts w:eastAsia="Calibri" w:cs="Times New Roman"/>
        </w:rPr>
      </w:pPr>
    </w:p>
    <w:p w:rsidR="002F663C" w:rsidRPr="002F663C" w:rsidP="002F663C" w14:paraId="315E4EAE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09FD41C8" w14:textId="77777777">
      <w:pPr>
        <w:rPr>
          <w:rFonts w:eastAsia="Calibri" w:cs="Times New Roman"/>
        </w:rPr>
      </w:pPr>
    </w:p>
    <w:p w:rsidR="00C14444" w:rsidRPr="002F663C" w:rsidP="002F663C" w14:paraId="53D13D98" w14:textId="77777777">
      <w:pPr>
        <w:rPr>
          <w:rFonts w:eastAsia="Calibri" w:cs="Times New Roman"/>
        </w:rPr>
      </w:pPr>
    </w:p>
    <w:p w:rsidR="002F663C" w:rsidRPr="002F663C" w:rsidP="002F663C" w14:paraId="1D34C2F1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Draft Decree of Minister Industry and Trade on Mandatory Indonesia National Standard for Fertilizer; (4 pages) SN1 02-1760-1990; SN1 02-0086-1992; SN1 02-2800-1992; SN1 02-2803-2000; SN1 02-2581-1992; </w:t>
      </w:r>
      <w:r w:rsidRPr="00022513">
        <w:rPr>
          <w:rFonts w:eastAsia="Calibri" w:cs="Times New Roman"/>
          <w:bCs/>
          <w:szCs w:val="18"/>
        </w:rPr>
        <w:t>SNI</w:t>
      </w:r>
      <w:r w:rsidRPr="00022513">
        <w:rPr>
          <w:rFonts w:eastAsia="Calibri" w:cs="Times New Roman"/>
          <w:bCs/>
          <w:szCs w:val="18"/>
        </w:rPr>
        <w:t xml:space="preserve"> 02-2804-1992; SN1 02-2805-1992; SN1 02-2810-1992; SN1 02-2811-1992; SN1 02-2858-1992; SN1 02-3769-1995; SN1 02-3776-1995; SN1 02-4873-1998; SN1 02-4959-1999; SN1 02-4+958-1999 (Ammonium Sulphate, Triple Superphosphate, Nitrogen </w:t>
      </w:r>
      <w:r w:rsidRPr="00022513">
        <w:rPr>
          <w:rFonts w:eastAsia="Calibri" w:cs="Times New Roman"/>
          <w:bCs/>
          <w:szCs w:val="18"/>
        </w:rPr>
        <w:t>phosphore</w:t>
      </w:r>
      <w:r w:rsidRPr="00022513">
        <w:rPr>
          <w:rFonts w:eastAsia="Calibri" w:cs="Times New Roman"/>
          <w:bCs/>
          <w:szCs w:val="18"/>
        </w:rPr>
        <w:t xml:space="preserve"> potassium, Ammonium chloride, Dolomite, Potassium Chloride, Mono amm</w:t>
      </w:r>
      <w:r w:rsidRPr="00022513">
        <w:rPr>
          <w:rFonts w:eastAsia="Calibri" w:cs="Times New Roman"/>
          <w:bCs/>
          <w:szCs w:val="18"/>
        </w:rPr>
        <w:t xml:space="preserve">onium phosphate, Urea ammonium phosphate, Diammonium phosphate, Super Phosphate (SP-36), Natural Phosphate Fertilizer, SP-36 plus Zn, Borat (Borac Acids), </w:t>
      </w:r>
      <w:r w:rsidRPr="00022513">
        <w:rPr>
          <w:rFonts w:eastAsia="Calibri" w:cs="Times New Roman"/>
          <w:bCs/>
          <w:szCs w:val="18"/>
        </w:rPr>
        <w:t>Sipramin</w:t>
      </w:r>
      <w:r w:rsidRPr="00022513">
        <w:rPr>
          <w:rFonts w:eastAsia="Calibri" w:cs="Times New Roman"/>
          <w:bCs/>
          <w:szCs w:val="18"/>
        </w:rPr>
        <w:t xml:space="preserve"> (Supplement fertilizers in liquid)</w:t>
      </w:r>
    </w:p>
    <w:p w:rsidR="002F663C" w:rsidRPr="002F663C" w:rsidP="002F663C" w14:paraId="0C275F69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2B1C22A2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5D83FA09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2B3EA51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16961E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72DD34C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 xml:space="preserve">omment period changed - </w:t>
            </w:r>
            <w:r w:rsidRPr="002F663C">
              <w:rPr>
                <w:rFonts w:eastAsia="Calibri" w:cs="Times New Roman"/>
              </w:rPr>
              <w:t>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7CC4BEE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D5115E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4AC182D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30 January 2025</w:t>
            </w:r>
          </w:p>
        </w:tc>
      </w:tr>
      <w:tr w14:paraId="1ACD29B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2DD87F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27B661A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11 February 2025</w:t>
            </w:r>
          </w:p>
        </w:tc>
      </w:tr>
      <w:tr w14:paraId="1EF9703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BC660D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147D1E2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11 August 2025</w:t>
            </w:r>
          </w:p>
        </w:tc>
      </w:tr>
      <w:tr w14:paraId="5D48543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251D4F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7864581A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3C94E31E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https://jdih.kemenperin.go.id/dokumen/view?id=1624</w:t>
              </w:r>
            </w:hyperlink>
          </w:p>
          <w:p w:rsidR="002F663C" w:rsidRPr="002F663C" w:rsidP="00EB7B40" w14:paraId="36D9D189" w14:textId="77777777">
            <w:pPr>
              <w:spacing w:before="120" w:after="120"/>
              <w:rPr>
                <w:rFonts w:eastAsia="Calibri" w:cs="Times New Roman"/>
              </w:rPr>
            </w:pPr>
            <w:hyperlink r:id="rId8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https://members.wto.org/crnattachments/2025/TBT/IDN/final_measure/25_02098_00_x.pdf</w:t>
              </w:r>
            </w:hyperlink>
          </w:p>
        </w:tc>
      </w:tr>
      <w:tr w14:paraId="129C58C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AD41EA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76A8772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37F023DB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CEBFEB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307C54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2C282AF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 xml:space="preserve">ontent or scope of </w:t>
            </w:r>
            <w:r w:rsidRPr="002F663C">
              <w:rPr>
                <w:rFonts w:eastAsia="Calibri" w:cs="Times New Roman"/>
              </w:rPr>
              <w:t>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1C04BDA4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451035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498816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69A9709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A53A6A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52FAA43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747B540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362C1B5F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5522DDC8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Regulation of Minister of Industry No 08/M-IND/PER/2/2014 has been revoked and replaced by Regulation of Minister of Industry No. 11 of 2025 regarding Mandatory Implementation of Indonesia National Standard for Solid Nitrogen Phosphor Potassium Fertilizer. </w:t>
      </w:r>
    </w:p>
    <w:p w:rsidR="00C943D1" w:rsidRPr="002F663C" w:rsidP="00B16ACF" w14:paraId="35A32C6E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The Regulation covers the issuance of </w:t>
      </w:r>
      <w:r w:rsidRPr="002F663C">
        <w:rPr>
          <w:rFonts w:eastAsia="Calibri" w:cs="Times New Roman"/>
          <w:szCs w:val="18"/>
        </w:rPr>
        <w:t>SNI</w:t>
      </w:r>
      <w:r w:rsidRPr="002F663C">
        <w:rPr>
          <w:rFonts w:eastAsia="Calibri" w:cs="Times New Roman"/>
          <w:szCs w:val="18"/>
        </w:rPr>
        <w:t xml:space="preserve"> certificate using type 1b and type 5 certification scheme, production process assessment and implementation of ISO 9001:2015 , including product quality testing based on:</w:t>
      </w:r>
    </w:p>
    <w:p w:rsidR="00C943D1" w:rsidRPr="002F663C" w:rsidP="00B16ACF" w14:paraId="4FEC4B9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SNI</w:t>
      </w:r>
      <w:r w:rsidRPr="002F663C">
        <w:rPr>
          <w:rFonts w:eastAsia="Calibri" w:cs="Times New Roman"/>
          <w:szCs w:val="18"/>
        </w:rPr>
        <w:t xml:space="preserve"> 2803:2024 Solid Nitrogen Phosphor Potassium Fertilizer which have tariff post/harmonized system (HS) numbers 3105.20.00.</w:t>
      </w:r>
    </w:p>
    <w:p w:rsidR="00C943D1" w:rsidRPr="002F663C" w:rsidP="00B16ACF" w14:paraId="371C61E1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Domestic or imported Solid Nitrogen Phosphor Potassium Fertilizer products produced before this regulation may still be distributed for a maximum of 1 (one) month from the enforcement date (for type 1b certification scheme) and maximum of 1 (one) year from the enforcement date (for type 5 certification scheme).</w:t>
      </w:r>
    </w:p>
    <w:p w:rsidR="006C5A96" w:rsidP="006C5A96" w14:paraId="56E3CAE8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7BEBFBC5" w14:textId="77777777">
      <w:pPr>
        <w:jc w:val="center"/>
        <w:rPr>
          <w:b/>
        </w:rPr>
      </w:pPr>
    </w:p>
    <w:p w:rsidR="00A1565D" w:rsidP="003971FF" w14:paraId="2726BE70" w14:textId="77777777">
      <w:pPr>
        <w:jc w:val="center"/>
        <w:rPr>
          <w:b/>
        </w:rPr>
      </w:pPr>
    </w:p>
    <w:sectPr w:rsidSect="006C5A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2D0262C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D846A16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3AFC159B" w14:textId="77777777">
      <w:r>
        <w:separator/>
      </w:r>
    </w:p>
  </w:footnote>
  <w:footnote w:type="continuationSeparator" w:id="1">
    <w:p w:rsidR="004D3A6A" w:rsidP="00ED54E0" w14:paraId="6762922F" w14:textId="77777777">
      <w:r>
        <w:continuationSeparator/>
      </w:r>
    </w:p>
  </w:footnote>
  <w:footnote w:id="2">
    <w:p w:rsidR="007F6EA2" w14:paraId="58110A89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61E129A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16089AC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325ADD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78ACEC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0E7E27F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</w:t>
    </w:r>
    <w:r w:rsidRPr="00DD3DD7">
      <w:t>IDN</w:t>
    </w:r>
    <w:r w:rsidRPr="00DD3DD7">
      <w:t>/4/Add.7</w:t>
    </w:r>
    <w:bookmarkEnd w:id="3"/>
  </w:p>
  <w:p w:rsidR="00DD3DD7" w:rsidRPr="00DD3DD7" w:rsidP="00DD3DD7" w14:paraId="18D1161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849298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19CAEA3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342FFD0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A262F0A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5E73E03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718BC7A2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7C5C98D0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75F63FE" w14:textId="77777777">
          <w:pPr>
            <w:jc w:val="right"/>
            <w:rPr>
              <w:b/>
              <w:szCs w:val="16"/>
            </w:rPr>
          </w:pPr>
        </w:p>
      </w:tc>
    </w:tr>
    <w:tr w14:paraId="14288CB3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A76932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51F912F8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</w:t>
          </w:r>
          <w:r w:rsidRPr="002F663C">
            <w:rPr>
              <w:rFonts w:eastAsia="Calibri" w:cs="Times New Roman"/>
              <w:b/>
              <w:szCs w:val="16"/>
            </w:rPr>
            <w:t>IDN</w:t>
          </w:r>
          <w:r w:rsidRPr="002F663C">
            <w:rPr>
              <w:rFonts w:eastAsia="Calibri" w:cs="Times New Roman"/>
              <w:b/>
              <w:szCs w:val="16"/>
            </w:rPr>
            <w:t>/4/Add.7</w:t>
          </w:r>
          <w:bookmarkEnd w:id="4"/>
        </w:p>
        <w:p w:rsidR="00C14444" w:rsidRPr="00C14444" w:rsidP="00C14444" w14:paraId="5B5983F7" w14:textId="77777777">
          <w:pPr>
            <w:jc w:val="center"/>
            <w:rPr>
              <w:szCs w:val="16"/>
            </w:rPr>
          </w:pPr>
        </w:p>
      </w:tc>
    </w:tr>
    <w:tr w14:paraId="685C73D1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2AA6D1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F270E4E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13 March 2025</w:t>
          </w:r>
          <w:bookmarkEnd w:id="5"/>
        </w:p>
      </w:tc>
    </w:tr>
    <w:tr w14:paraId="3DBD0C71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DD3FC95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(25-1795)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88DA9F0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1267E13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89323FE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FD8920D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3637519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64598518">
    <w:abstractNumId w:val="9"/>
  </w:num>
  <w:num w:numId="2" w16cid:durableId="59521163">
    <w:abstractNumId w:val="7"/>
  </w:num>
  <w:num w:numId="3" w16cid:durableId="1297876032">
    <w:abstractNumId w:val="6"/>
  </w:num>
  <w:num w:numId="4" w16cid:durableId="878397912">
    <w:abstractNumId w:val="5"/>
  </w:num>
  <w:num w:numId="5" w16cid:durableId="643660542">
    <w:abstractNumId w:val="4"/>
  </w:num>
  <w:num w:numId="6" w16cid:durableId="1527789101">
    <w:abstractNumId w:val="12"/>
  </w:num>
  <w:num w:numId="7" w16cid:durableId="1250652387">
    <w:abstractNumId w:val="11"/>
  </w:num>
  <w:num w:numId="8" w16cid:durableId="823546837">
    <w:abstractNumId w:val="10"/>
  </w:num>
  <w:num w:numId="9" w16cid:durableId="2721289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23458501">
    <w:abstractNumId w:val="13"/>
  </w:num>
  <w:num w:numId="11" w16cid:durableId="313920530">
    <w:abstractNumId w:val="8"/>
  </w:num>
  <w:num w:numId="12" w16cid:durableId="2120755037">
    <w:abstractNumId w:val="3"/>
  </w:num>
  <w:num w:numId="13" w16cid:durableId="95683134">
    <w:abstractNumId w:val="2"/>
  </w:num>
  <w:num w:numId="14" w16cid:durableId="1968974082">
    <w:abstractNumId w:val="1"/>
  </w:num>
  <w:num w:numId="15" w16cid:durableId="1002582427">
    <w:abstractNumId w:val="0"/>
  </w:num>
  <w:num w:numId="16" w16cid:durableId="776604115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575A1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49B2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36C9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BF7030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3D1"/>
    <w:rsid w:val="00C94EC2"/>
    <w:rsid w:val="00CA5556"/>
    <w:rsid w:val="00CB1F8F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CE990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jdih.kemenperin.go.id/dokumen/view?id=1624" TargetMode="External" /><Relationship Id="rId8" Type="http://schemas.openxmlformats.org/officeDocument/2006/relationships/hyperlink" Target="https://members.wto.org/crnattachments/2025/TBT/IDN/final_measure/25_02098_00_x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2B740FD-9CFB-4732-A6F0-EC254A2D1D16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330</Words>
  <Characters>2158</Characters>
  <Application>Microsoft Office Word</Application>
  <DocSecurity>0</DocSecurity>
  <Lines>56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2025-03-13T10:31:00Z</dcterms:created>
  <dcterms:modified xsi:type="dcterms:W3CDTF">2025-03-13T13:20:00Z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