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ACFD5B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24630C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9CA530D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DB607D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1E117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344EF8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6A4DCC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EE6267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56DB1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E20702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D7B5DBC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30C7DFE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5BA01D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5F8D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2CD36B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5CDB5F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E6A2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F8B893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Laser eye-protectors (HS code(s): 900410); (ICS code(s): 13.340.99)</w:t>
            </w:r>
          </w:p>
        </w:tc>
      </w:tr>
      <w:tr w14:paraId="10E680E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C9D6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45915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Eye and face protection—Laser eye-protectors; (20 page(s), in Chinese)</w:t>
            </w:r>
          </w:p>
        </w:tc>
      </w:tr>
      <w:tr w14:paraId="1DDBE91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EB78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6A7B8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marking, and test methods for laser eye protectors. </w:t>
            </w:r>
          </w:p>
          <w:p w:rsidR="00FE448B" w:rsidRPr="00C379C8" w:rsidP="002F6A28" w14:paraId="411178A7" w14:textId="77777777">
            <w:pPr>
              <w:spacing w:before="120" w:after="120"/>
            </w:pPr>
            <w:r w:rsidRPr="00C379C8">
              <w:t>This document applies to eye protection against accidental exposure to laser radiation (wavelength range 180 nm to 1 mm); laser eye protectors for adjustment, but the user should select the appropriate laser eye protectors according to the specific application scenarios; protective gear for the patient's eyes during medical laser surgery (except for treatment of the periorbital region).</w:t>
            </w:r>
          </w:p>
          <w:p w:rsidR="00FE448B" w:rsidRPr="00C379C8" w:rsidP="002F6A28" w14:paraId="564E889E" w14:textId="77777777">
            <w:pPr>
              <w:spacing w:before="120" w:after="120"/>
            </w:pPr>
            <w:r w:rsidRPr="00C379C8">
              <w:t>This document does not apply to laser protection filters used as viewing windows on laser equipment or in optical equipment (e.g. microscopes and magnifiers).</w:t>
            </w:r>
          </w:p>
        </w:tc>
      </w:tr>
      <w:tr w14:paraId="3B35DF2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8A13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1881B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04493CC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CBF2E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D5DCE2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2BA688A" w14:textId="77777777">
            <w:pPr>
              <w:spacing w:before="120" w:after="120"/>
            </w:pPr>
            <w:r w:rsidRPr="002F6A28">
              <w:t>-</w:t>
            </w:r>
          </w:p>
        </w:tc>
      </w:tr>
      <w:tr w14:paraId="52246985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8ADF6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4CC485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C011F8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FBB116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F0F2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95DFE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21B637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697ABF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3AD96E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583B44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D43497" w:rsidP="00B16145" w14:paraId="68A8BC45" w14:textId="77777777">
            <w:pPr>
              <w:keepNext/>
              <w:keepLines/>
              <w:rPr>
                <w:bCs/>
                <w:lang w:val="pt-PT"/>
              </w:rPr>
            </w:pPr>
            <w:r w:rsidRPr="00D43497">
              <w:rPr>
                <w:bCs/>
                <w:lang w:val="pt-PT"/>
              </w:rPr>
              <w:t>Tel</w:t>
            </w:r>
            <w:r w:rsidRPr="00D43497">
              <w:rPr>
                <w:rFonts w:ascii="MS Mincho" w:eastAsia="MS Mincho" w:hAnsi="MS Mincho" w:cs="MS Mincho"/>
                <w:bCs/>
                <w:lang w:val="pt-PT"/>
              </w:rPr>
              <w:t>：</w:t>
            </w:r>
            <w:r w:rsidRPr="00D43497">
              <w:rPr>
                <w:bCs/>
                <w:lang w:val="pt-PT"/>
              </w:rPr>
              <w:t xml:space="preserve">+86 10 </w:t>
            </w:r>
            <w:r w:rsidRPr="00D43497">
              <w:rPr>
                <w:bCs/>
                <w:lang w:val="pt-PT"/>
              </w:rPr>
              <w:t>57954633/ 57954627</w:t>
            </w:r>
          </w:p>
          <w:p w:rsidR="00EE3A11" w:rsidRPr="00D43497" w:rsidP="00B16145" w14:paraId="2C4B9C27" w14:textId="77777777">
            <w:pPr>
              <w:keepNext/>
              <w:keepLines/>
              <w:rPr>
                <w:bCs/>
                <w:lang w:val="pt-PT"/>
              </w:rPr>
            </w:pPr>
            <w:r w:rsidRPr="00D43497">
              <w:rPr>
                <w:bCs/>
                <w:lang w:val="pt-PT"/>
              </w:rPr>
              <w:t xml:space="preserve">E_mail: </w:t>
            </w:r>
            <w:hyperlink r:id="rId5" w:history="1">
              <w:r w:rsidRPr="00D43497">
                <w:rPr>
                  <w:bCs/>
                  <w:color w:val="0000FF"/>
                  <w:u w:val="single"/>
                  <w:lang w:val="pt-PT"/>
                </w:rPr>
                <w:t>tbt@customs.gov.cn</w:t>
              </w:r>
            </w:hyperlink>
          </w:p>
          <w:p w:rsidR="00EE3A11" w:rsidRPr="00D43497" w:rsidP="00B16145" w14:paraId="6BB24C06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6" w:tgtFrame="_blank" w:history="1">
              <w:r w:rsidRPr="00D43497">
                <w:rPr>
                  <w:bCs/>
                  <w:color w:val="0000FF"/>
                  <w:u w:val="single"/>
                  <w:lang w:val="pt-PT"/>
                </w:rPr>
                <w:t>https://members.wto.org/crnattachments/2025/TBT/CHN/25_02069_00_x.pdf</w:t>
              </w:r>
            </w:hyperlink>
          </w:p>
        </w:tc>
      </w:tr>
    </w:tbl>
    <w:p w:rsidR="00EE3A11" w:rsidRPr="00D43497" w:rsidP="002F6A28" w14:paraId="5FC290D5" w14:textId="77777777">
      <w:pPr>
        <w:rPr>
          <w:lang w:val="pt-PT"/>
        </w:rPr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C9DA2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0340B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2611FC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1313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3DFC0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D7DF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9B4B2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5FDB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G/TBT/N/CHN/2026</w:t>
    </w:r>
    <w:bookmarkEnd w:id="0"/>
  </w:p>
  <w:p w:rsidR="009239F7" w:rsidRPr="002F6A28" w:rsidP="009239F7" w14:paraId="078382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3576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D076E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95C7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19411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E1DAD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DCC732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811299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767DFF" w14:textId="77777777">
          <w:pPr>
            <w:jc w:val="right"/>
            <w:rPr>
              <w:b/>
              <w:szCs w:val="16"/>
            </w:rPr>
          </w:pPr>
        </w:p>
      </w:tc>
    </w:tr>
    <w:tr w14:paraId="6C9699F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6B99D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5FA40D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G/TBT/N/CHN/2026</w:t>
          </w:r>
          <w:bookmarkEnd w:id="2"/>
        </w:p>
      </w:tc>
    </w:tr>
    <w:tr w14:paraId="2913D80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9CE64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3C0EE2" w14:textId="30AB2371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</w:t>
          </w:r>
          <w:r>
            <w:rPr>
              <w:szCs w:val="16"/>
            </w:rPr>
            <w:t>3</w:t>
          </w:r>
          <w:r w:rsidRPr="009239F7">
            <w:rPr>
              <w:szCs w:val="16"/>
            </w:rPr>
            <w:t xml:space="preserve"> March 2025</w:t>
          </w:r>
          <w:bookmarkEnd w:id="3"/>
          <w:bookmarkEnd w:id="4"/>
        </w:p>
      </w:tc>
    </w:tr>
    <w:tr w14:paraId="6355D4A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95476C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(25-1778)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85D035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83C49B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ECCFA4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8A9E17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BE481A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3456939">
    <w:abstractNumId w:val="9"/>
  </w:num>
  <w:num w:numId="2" w16cid:durableId="200634785">
    <w:abstractNumId w:val="7"/>
  </w:num>
  <w:num w:numId="3" w16cid:durableId="825588518">
    <w:abstractNumId w:val="6"/>
  </w:num>
  <w:num w:numId="4" w16cid:durableId="1371765979">
    <w:abstractNumId w:val="5"/>
  </w:num>
  <w:num w:numId="5" w16cid:durableId="1563519527">
    <w:abstractNumId w:val="4"/>
  </w:num>
  <w:num w:numId="6" w16cid:durableId="1400400092">
    <w:abstractNumId w:val="12"/>
  </w:num>
  <w:num w:numId="7" w16cid:durableId="692732734">
    <w:abstractNumId w:val="11"/>
  </w:num>
  <w:num w:numId="8" w16cid:durableId="1982272376">
    <w:abstractNumId w:val="10"/>
  </w:num>
  <w:num w:numId="9" w16cid:durableId="5045176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1284860">
    <w:abstractNumId w:val="13"/>
  </w:num>
  <w:num w:numId="11" w16cid:durableId="424156741">
    <w:abstractNumId w:val="8"/>
  </w:num>
  <w:num w:numId="12" w16cid:durableId="132407564">
    <w:abstractNumId w:val="3"/>
  </w:num>
  <w:num w:numId="13" w16cid:durableId="1110246397">
    <w:abstractNumId w:val="2"/>
  </w:num>
  <w:num w:numId="14" w16cid:durableId="1648588052">
    <w:abstractNumId w:val="1"/>
  </w:num>
  <w:num w:numId="15" w16cid:durableId="901529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69D7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4F52CE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1E88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43497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926"/>
    <w:rsid w:val="00EE3A11"/>
    <w:rsid w:val="00EE4445"/>
    <w:rsid w:val="00F0047B"/>
    <w:rsid w:val="00F263FA"/>
    <w:rsid w:val="00F32397"/>
    <w:rsid w:val="00F404C3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5C2FE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069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2025-03-12T15:59:00Z</dcterms:created>
  <dcterms:modified xsi:type="dcterms:W3CDTF">2025-03-13T09:23:00Z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