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5823314" w14:textId="77777777">
      <w:pPr>
        <w:pStyle w:val="Title"/>
      </w:pPr>
      <w:r w:rsidRPr="002F663C">
        <w:t>NOTIFICATION</w:t>
      </w:r>
    </w:p>
    <w:p w:rsidR="002F663C" w:rsidRPr="002F663C" w:rsidP="00DD3DD7" w14:paraId="2EEE6786" w14:textId="77777777">
      <w:pPr>
        <w:pStyle w:val="Title3"/>
      </w:pPr>
      <w:r w:rsidRPr="002F663C">
        <w:t>Addendum</w:t>
      </w:r>
    </w:p>
    <w:p w:rsidR="002F663C" w:rsidP="001E2E4A" w14:paraId="0B0650A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March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Canada</w:t>
      </w:r>
      <w:r w:rsidRPr="002F663C">
        <w:rPr>
          <w:rFonts w:eastAsia="Calibri" w:cs="Times New Roman"/>
        </w:rPr>
        <w:t>.</w:t>
      </w:r>
    </w:p>
    <w:p w:rsidR="001E2E4A" w:rsidRPr="002F663C" w:rsidP="001E2E4A" w14:paraId="0C51E441" w14:textId="77777777">
      <w:pPr>
        <w:rPr>
          <w:rFonts w:eastAsia="Calibri" w:cs="Times New Roman"/>
        </w:rPr>
      </w:pPr>
    </w:p>
    <w:p w:rsidR="002F663C" w:rsidRPr="002F663C" w:rsidP="002F663C" w14:paraId="3CAE3834" w14:textId="77777777">
      <w:pPr>
        <w:jc w:val="center"/>
        <w:rPr>
          <w:rFonts w:eastAsia="Calibri" w:cs="Times New Roman"/>
          <w:b/>
        </w:rPr>
      </w:pPr>
      <w:r w:rsidRPr="002F663C">
        <w:rPr>
          <w:rFonts w:eastAsia="Calibri" w:cs="Times New Roman"/>
          <w:b/>
        </w:rPr>
        <w:t>_______________</w:t>
      </w:r>
    </w:p>
    <w:p w:rsidR="002F663C" w:rsidP="002F663C" w14:paraId="02AEEB47" w14:textId="77777777">
      <w:pPr>
        <w:rPr>
          <w:rFonts w:eastAsia="Calibri" w:cs="Times New Roman"/>
        </w:rPr>
      </w:pPr>
    </w:p>
    <w:p w:rsidR="00C14444" w:rsidRPr="002F663C" w:rsidP="002F663C" w14:paraId="0B84A1BE" w14:textId="77777777">
      <w:pPr>
        <w:rPr>
          <w:rFonts w:eastAsia="Calibri" w:cs="Times New Roman"/>
        </w:rPr>
      </w:pPr>
    </w:p>
    <w:p w:rsidR="002F663C" w:rsidRPr="002F663C" w:rsidP="002F663C" w14:paraId="7A3DAA2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Certain Products Containing Toxic Substances Regulations</w:t>
      </w:r>
    </w:p>
    <w:p w:rsidR="002F663C" w:rsidRPr="002F663C" w:rsidP="002F663C" w14:paraId="2AB65B0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8A937E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30CDF7D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D262907" w14:textId="77777777" w:rsidTr="00E9471B">
        <w:tblPrEx>
          <w:tblW w:w="9049" w:type="dxa"/>
          <w:tblLayout w:type="fixed"/>
          <w:tblLook w:val="04A0"/>
        </w:tblPrEx>
        <w:tc>
          <w:tcPr>
            <w:tcW w:w="851" w:type="dxa"/>
            <w:shd w:val="clear" w:color="auto" w:fill="auto"/>
          </w:tcPr>
          <w:p w:rsidR="002F663C" w:rsidRPr="00711F9C" w:rsidP="00C14444" w14:paraId="3ED2D2D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8EE685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46DB8A9" w14:textId="77777777" w:rsidTr="00E9471B">
        <w:tblPrEx>
          <w:tblW w:w="9049" w:type="dxa"/>
          <w:tblLayout w:type="fixed"/>
          <w:tblLook w:val="04A0"/>
        </w:tblPrEx>
        <w:tc>
          <w:tcPr>
            <w:tcW w:w="851" w:type="dxa"/>
            <w:shd w:val="clear" w:color="auto" w:fill="auto"/>
          </w:tcPr>
          <w:p w:rsidR="002F663C" w:rsidRPr="00711F9C" w:rsidP="00C14444" w14:paraId="2C00AD56"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31069422"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26 February 2025</w:t>
            </w:r>
          </w:p>
        </w:tc>
      </w:tr>
      <w:tr w14:paraId="65E1693F" w14:textId="77777777" w:rsidTr="00E9471B">
        <w:tblPrEx>
          <w:tblW w:w="9049" w:type="dxa"/>
          <w:tblLayout w:type="fixed"/>
          <w:tblLook w:val="04A0"/>
        </w:tblPrEx>
        <w:tc>
          <w:tcPr>
            <w:tcW w:w="851" w:type="dxa"/>
            <w:shd w:val="clear" w:color="auto" w:fill="auto"/>
          </w:tcPr>
          <w:p w:rsidR="002F663C" w:rsidRPr="00711F9C" w:rsidP="00C14444" w14:paraId="60522334"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A1D6CB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12 March 2025</w:t>
            </w:r>
          </w:p>
        </w:tc>
      </w:tr>
      <w:tr w14:paraId="2FB36821" w14:textId="77777777" w:rsidTr="00E9471B">
        <w:tblPrEx>
          <w:tblW w:w="9049" w:type="dxa"/>
          <w:tblLayout w:type="fixed"/>
          <w:tblLook w:val="04A0"/>
        </w:tblPrEx>
        <w:tc>
          <w:tcPr>
            <w:tcW w:w="851" w:type="dxa"/>
            <w:shd w:val="clear" w:color="auto" w:fill="auto"/>
          </w:tcPr>
          <w:p w:rsidR="002F663C" w:rsidRPr="00711F9C" w:rsidP="00C14444" w14:paraId="138F86E2"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04363C49"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26 February 2025</w:t>
            </w:r>
          </w:p>
        </w:tc>
      </w:tr>
      <w:tr w14:paraId="791A76E6" w14:textId="77777777" w:rsidTr="00E9471B">
        <w:tblPrEx>
          <w:tblW w:w="9049" w:type="dxa"/>
          <w:tblLayout w:type="fixed"/>
          <w:tblLook w:val="04A0"/>
        </w:tblPrEx>
        <w:tc>
          <w:tcPr>
            <w:tcW w:w="851" w:type="dxa"/>
            <w:shd w:val="clear" w:color="auto" w:fill="auto"/>
          </w:tcPr>
          <w:p w:rsidR="002F663C" w:rsidRPr="00711F9C" w:rsidP="00C14444" w14:paraId="10AE88E4"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12C65092"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D0DBE4A" w14:textId="77777777">
            <w:pPr>
              <w:spacing w:before="120" w:after="120"/>
              <w:rPr>
                <w:rFonts w:eastAsia="Calibri" w:cs="Times New Roman"/>
              </w:rPr>
            </w:pPr>
            <w:hyperlink r:id="rId6" w:tgtFrame="_blank" w:history="1">
              <w:r w:rsidRPr="002F663C">
                <w:rPr>
                  <w:rFonts w:eastAsia="Calibri" w:cs="Times New Roman"/>
                  <w:color w:val="0000FF"/>
                  <w:u w:val="single"/>
                </w:rPr>
                <w:t>https://www.gazette.gc.ca/rp-pr/p2/2025/2025-03-12/html/sor-dors36-eng.html</w:t>
              </w:r>
            </w:hyperlink>
            <w:r w:rsidRPr="002F663C">
              <w:rPr>
                <w:rFonts w:eastAsia="Calibri" w:cs="Times New Roman"/>
              </w:rPr>
              <w:t xml:space="preserve"> (English)</w:t>
            </w:r>
          </w:p>
          <w:p w:rsidR="002F663C" w:rsidRPr="002F663C" w:rsidP="00EB7B40" w14:paraId="734A0122" w14:textId="77777777">
            <w:pPr>
              <w:spacing w:before="120" w:after="120"/>
              <w:rPr>
                <w:rFonts w:eastAsia="Calibri" w:cs="Times New Roman"/>
              </w:rPr>
            </w:pPr>
            <w:hyperlink r:id="rId7" w:tgtFrame="_blank" w:history="1">
              <w:r w:rsidRPr="002F663C">
                <w:rPr>
                  <w:rFonts w:eastAsia="Calibri" w:cs="Times New Roman"/>
                  <w:color w:val="0000FF"/>
                  <w:u w:val="single"/>
                </w:rPr>
                <w:t>https://www.gazette.gc.ca/rp-pr/p2/2025/2025-03-12/html/sor-dors36-fra.html</w:t>
              </w:r>
            </w:hyperlink>
            <w:r w:rsidRPr="002F663C">
              <w:rPr>
                <w:rFonts w:eastAsia="Calibri" w:cs="Times New Roman"/>
              </w:rPr>
              <w:t xml:space="preserve"> (French)</w:t>
            </w:r>
          </w:p>
        </w:tc>
      </w:tr>
      <w:tr w14:paraId="55DC485D" w14:textId="77777777" w:rsidTr="00E9471B">
        <w:tblPrEx>
          <w:tblW w:w="9049" w:type="dxa"/>
          <w:tblLayout w:type="fixed"/>
          <w:tblLook w:val="04A0"/>
        </w:tblPrEx>
        <w:tc>
          <w:tcPr>
            <w:tcW w:w="851" w:type="dxa"/>
            <w:shd w:val="clear" w:color="auto" w:fill="auto"/>
          </w:tcPr>
          <w:p w:rsidR="002F663C" w:rsidRPr="00711F9C" w:rsidP="00C14444" w14:paraId="0750580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04D015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53964C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7EBF809" w14:textId="77777777" w:rsidTr="00E9471B">
        <w:tblPrEx>
          <w:tblW w:w="9049" w:type="dxa"/>
          <w:tblLayout w:type="fixed"/>
          <w:tblLook w:val="04A0"/>
        </w:tblPrEx>
        <w:tc>
          <w:tcPr>
            <w:tcW w:w="851" w:type="dxa"/>
            <w:shd w:val="clear" w:color="auto" w:fill="auto"/>
          </w:tcPr>
          <w:p w:rsidR="002F663C" w:rsidRPr="00711F9C" w:rsidP="00C14444" w14:paraId="7ED0ED5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02E802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2F7CFC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D2127BB" w14:textId="77777777" w:rsidTr="00E9471B">
        <w:tblPrEx>
          <w:tblW w:w="9049" w:type="dxa"/>
          <w:tblLayout w:type="fixed"/>
          <w:tblLook w:val="04A0"/>
        </w:tblPrEx>
        <w:tc>
          <w:tcPr>
            <w:tcW w:w="851" w:type="dxa"/>
            <w:shd w:val="clear" w:color="auto" w:fill="auto"/>
          </w:tcPr>
          <w:p w:rsidR="002F663C" w:rsidRPr="00711F9C" w:rsidP="00C14444" w14:paraId="3297682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7584A7A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57F9BDB"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7BFE1E4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5EDB7E0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B8ADFF3" w14:textId="77777777">
      <w:pPr>
        <w:jc w:val="left"/>
        <w:rPr>
          <w:rFonts w:eastAsia="Calibri" w:cs="Times New Roman"/>
          <w:highlight w:val="yellow"/>
        </w:rPr>
      </w:pPr>
    </w:p>
    <w:p w:rsidR="003971FF" w:rsidRPr="007F6EA2" w:rsidP="00B16ACF" w14:paraId="09BE3A6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proposed regulatory measures notified in G/TBT/N/CAN/709 (dated November 20, 2023) were adopted and published on March 12, 2025, as the </w:t>
      </w:r>
      <w:r w:rsidRPr="002F663C">
        <w:rPr>
          <w:rFonts w:eastAsia="Calibri" w:cs="Times New Roman"/>
          <w:i/>
          <w:iCs/>
          <w:szCs w:val="18"/>
        </w:rPr>
        <w:t xml:space="preserve">Certain Products Containing Toxic Substances Regulations </w:t>
      </w:r>
      <w:r w:rsidRPr="002F663C">
        <w:rPr>
          <w:rFonts w:eastAsia="Calibri" w:cs="Times New Roman"/>
          <w:szCs w:val="18"/>
        </w:rPr>
        <w:t>(the Regulations).</w:t>
      </w:r>
    </w:p>
    <w:p w:rsidR="00E02AE3" w:rsidRPr="002F663C" w:rsidP="00B16ACF" w14:paraId="61D2718E" w14:textId="77777777">
      <w:pPr>
        <w:spacing w:before="120" w:after="120"/>
        <w:rPr>
          <w:rFonts w:eastAsia="Calibri" w:cs="Times New Roman"/>
          <w:szCs w:val="18"/>
        </w:rPr>
      </w:pPr>
      <w:r w:rsidRPr="002F663C">
        <w:rPr>
          <w:rFonts w:eastAsia="Calibri" w:cs="Times New Roman"/>
          <w:szCs w:val="18"/>
        </w:rPr>
        <w:t>The Regulations seek to reduce releases of toxic substances from products used in Canada to levels that are protective of the environment and human health. The Regulations prohibit the manufacture, import and sale of certain coal tar-based sealant products and certain sealants containing polycyclic aromatic hydrocarbon levels above 1000 parts per million in 2025. The Regulations also contain exemptions to the prohibitions, a transition period for certain sectors, and general provisions for permits and recor</w:t>
      </w:r>
      <w:r w:rsidRPr="002F663C">
        <w:rPr>
          <w:rFonts w:eastAsia="Calibri" w:cs="Times New Roman"/>
          <w:szCs w:val="18"/>
        </w:rPr>
        <w:t>d keeping.</w:t>
      </w:r>
    </w:p>
    <w:p w:rsidR="00E02AE3" w:rsidRPr="002F663C" w:rsidP="00B16ACF" w14:paraId="615B3804" w14:textId="77777777">
      <w:pPr>
        <w:spacing w:before="120" w:after="120"/>
        <w:rPr>
          <w:rFonts w:eastAsia="Calibri" w:cs="Times New Roman"/>
          <w:szCs w:val="18"/>
        </w:rPr>
      </w:pPr>
      <w:r w:rsidRPr="002F663C">
        <w:rPr>
          <w:rFonts w:eastAsia="Calibri" w:cs="Times New Roman"/>
          <w:szCs w:val="18"/>
        </w:rPr>
        <w:t xml:space="preserve">The Regulations also manage the risks posed by 2-butoxyethanol, a toxic substance that is currently regulated under the </w:t>
      </w:r>
      <w:r w:rsidRPr="002F663C">
        <w:rPr>
          <w:rFonts w:eastAsia="Calibri" w:cs="Times New Roman"/>
          <w:i/>
          <w:iCs/>
          <w:szCs w:val="18"/>
        </w:rPr>
        <w:t>2-Butoxyethanol Regulations</w:t>
      </w:r>
      <w:r w:rsidRPr="002F663C">
        <w:rPr>
          <w:rFonts w:eastAsia="Calibri" w:cs="Times New Roman"/>
          <w:szCs w:val="18"/>
        </w:rPr>
        <w:t>, which is repealed and amalgamated under this initiative. The Regulations are designed as a single vehicle to manage the risks associated with multiple ecological and health toxic substances in products over the coming years.</w:t>
      </w:r>
    </w:p>
    <w:p w:rsidR="00E02AE3" w:rsidRPr="002F663C" w:rsidP="00B16ACF" w14:paraId="0380CCB8" w14:textId="77777777">
      <w:pPr>
        <w:spacing w:before="120" w:after="120"/>
        <w:rPr>
          <w:rFonts w:eastAsia="Calibri" w:cs="Times New Roman"/>
          <w:szCs w:val="18"/>
        </w:rPr>
      </w:pPr>
      <w:r w:rsidRPr="002F663C">
        <w:rPr>
          <w:rFonts w:eastAsia="Calibri" w:cs="Times New Roman"/>
          <w:szCs w:val="18"/>
        </w:rPr>
        <w:t>The Regulations come into force on the day on which they are registered.</w:t>
      </w:r>
    </w:p>
    <w:p w:rsidR="006C5A96" w:rsidP="006C5A96" w14:paraId="7F3A6B75" w14:textId="77777777">
      <w:pPr>
        <w:jc w:val="center"/>
        <w:rPr>
          <w:b/>
        </w:rPr>
      </w:pPr>
      <w:r w:rsidRPr="003971FF">
        <w:rPr>
          <w:b/>
        </w:rPr>
        <w:t>__________</w:t>
      </w:r>
    </w:p>
    <w:p w:rsidR="004D4D19" w:rsidP="007F38C2" w14:paraId="7F3965AE" w14:textId="77777777">
      <w:pPr>
        <w:jc w:val="center"/>
        <w:rPr>
          <w:b/>
        </w:rPr>
      </w:pPr>
    </w:p>
    <w:p w:rsidR="00A1565D" w:rsidP="003971FF" w14:paraId="57FEBFEB"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E76582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1E3637E"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8771488" w14:textId="77777777">
      <w:r>
        <w:separator/>
      </w:r>
    </w:p>
  </w:footnote>
  <w:footnote w:type="continuationSeparator" w:id="1">
    <w:p w:rsidR="004D3A6A" w:rsidP="00ED54E0" w14:paraId="2033254D" w14:textId="77777777">
      <w:r>
        <w:continuationSeparator/>
      </w:r>
    </w:p>
  </w:footnote>
  <w:footnote w:id="2">
    <w:p w:rsidR="007F6EA2" w14:paraId="0C2A546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155687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4969E96" w14:textId="77777777">
    <w:pPr>
      <w:pStyle w:val="Header"/>
      <w:pBdr>
        <w:bottom w:val="single" w:sz="4" w:space="1" w:color="auto"/>
      </w:pBdr>
      <w:tabs>
        <w:tab w:val="clear" w:pos="4513"/>
        <w:tab w:val="clear" w:pos="9027"/>
      </w:tabs>
      <w:jc w:val="center"/>
    </w:pPr>
  </w:p>
  <w:p w:rsidR="00DD3DD7" w:rsidRPr="00DD3DD7" w:rsidP="00DD3DD7" w14:paraId="014EC12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554B4C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A78D52E" w14:textId="77777777">
    <w:pPr>
      <w:pStyle w:val="Header"/>
      <w:pBdr>
        <w:bottom w:val="single" w:sz="4" w:space="1" w:color="auto"/>
      </w:pBdr>
      <w:tabs>
        <w:tab w:val="clear" w:pos="4513"/>
        <w:tab w:val="clear" w:pos="9027"/>
      </w:tabs>
      <w:jc w:val="center"/>
    </w:pPr>
    <w:bookmarkStart w:id="3" w:name="spsSymbolHeader"/>
    <w:r w:rsidRPr="00DD3DD7">
      <w:t>G/TBT/N/CAN/709/Add.1</w:t>
    </w:r>
    <w:bookmarkEnd w:id="3"/>
  </w:p>
  <w:p w:rsidR="00DD3DD7" w:rsidRPr="00DD3DD7" w:rsidP="00DD3DD7" w14:paraId="2896FBE3" w14:textId="77777777">
    <w:pPr>
      <w:pStyle w:val="Header"/>
      <w:pBdr>
        <w:bottom w:val="single" w:sz="4" w:space="1" w:color="auto"/>
      </w:pBdr>
      <w:tabs>
        <w:tab w:val="clear" w:pos="4513"/>
        <w:tab w:val="clear" w:pos="9027"/>
      </w:tabs>
      <w:jc w:val="center"/>
    </w:pPr>
  </w:p>
  <w:p w:rsidR="00DD3DD7" w:rsidRPr="00DD3DD7" w:rsidP="00DD3DD7" w14:paraId="4349F37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70D87A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8D093B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5FE4C5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7C3423A" w14:textId="77777777">
          <w:pPr>
            <w:jc w:val="right"/>
            <w:rPr>
              <w:b/>
              <w:color w:val="FF0000"/>
              <w:szCs w:val="16"/>
            </w:rPr>
          </w:pPr>
          <w:r>
            <w:rPr>
              <w:b/>
              <w:color w:val="FF0000"/>
              <w:szCs w:val="16"/>
            </w:rPr>
            <w:t xml:space="preserve"> </w:t>
          </w:r>
        </w:p>
      </w:tc>
    </w:tr>
    <w:tr w14:paraId="2D6D4E3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4C0D6CA"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4FCB30A" w14:textId="77777777">
          <w:pPr>
            <w:jc w:val="right"/>
            <w:rPr>
              <w:b/>
              <w:szCs w:val="16"/>
            </w:rPr>
          </w:pPr>
        </w:p>
      </w:tc>
    </w:tr>
    <w:tr w14:paraId="0AC37A7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55D732F"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D18B38D" w14:textId="77777777">
          <w:pPr>
            <w:jc w:val="right"/>
            <w:rPr>
              <w:rFonts w:eastAsia="Calibri" w:cs="Times New Roman"/>
              <w:b/>
              <w:szCs w:val="16"/>
            </w:rPr>
          </w:pPr>
          <w:bookmarkStart w:id="4" w:name="bmkSymbols"/>
          <w:r w:rsidRPr="002F663C">
            <w:rPr>
              <w:rFonts w:eastAsia="Calibri" w:cs="Times New Roman"/>
              <w:b/>
              <w:szCs w:val="16"/>
            </w:rPr>
            <w:t>G/TBT/N/CAN/709/Add.1</w:t>
          </w:r>
          <w:bookmarkEnd w:id="4"/>
        </w:p>
        <w:p w:rsidR="00C14444" w:rsidRPr="00C14444" w:rsidP="00C14444" w14:paraId="37AD347D" w14:textId="77777777">
          <w:pPr>
            <w:jc w:val="center"/>
            <w:rPr>
              <w:szCs w:val="16"/>
            </w:rPr>
          </w:pPr>
        </w:p>
      </w:tc>
    </w:tr>
    <w:tr w14:paraId="673D9D18"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83D5BDB" w14:textId="77777777"/>
      </w:tc>
      <w:tc>
        <w:tcPr>
          <w:tcW w:w="5448" w:type="dxa"/>
          <w:gridSpan w:val="2"/>
          <w:shd w:val="clear" w:color="auto" w:fill="FFFFFF"/>
          <w:tcMar>
            <w:left w:w="108" w:type="dxa"/>
            <w:right w:w="108" w:type="dxa"/>
          </w:tcMar>
          <w:vAlign w:val="center"/>
        </w:tcPr>
        <w:p w:rsidR="00ED54E0" w:rsidRPr="00182B84" w:rsidP="00425DC5" w14:paraId="34F99E60" w14:textId="77777777">
          <w:pPr>
            <w:jc w:val="right"/>
            <w:rPr>
              <w:szCs w:val="16"/>
            </w:rPr>
          </w:pPr>
          <w:bookmarkStart w:id="5" w:name="bmkDate"/>
          <w:r w:rsidRPr="00182B84">
            <w:rPr>
              <w:szCs w:val="16"/>
            </w:rPr>
            <w:t>14 March 2025</w:t>
          </w:r>
          <w:bookmarkEnd w:id="5"/>
        </w:p>
      </w:tc>
    </w:tr>
    <w:tr w14:paraId="3AF9E1F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1C081DA" w14:textId="77777777">
          <w:pPr>
            <w:jc w:val="left"/>
            <w:rPr>
              <w:b/>
            </w:rPr>
          </w:pPr>
          <w:bookmarkStart w:id="6" w:name="bmkSerial"/>
          <w:r>
            <w:rPr>
              <w:b w:val="0"/>
              <w:color w:val="FF0000"/>
            </w:rPr>
            <w:t>(25-1838)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14263C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30B508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F5EAE6E"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E56627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 French</w:t>
          </w:r>
          <w:bookmarkEnd w:id="7"/>
        </w:p>
      </w:tc>
    </w:tr>
  </w:tbl>
  <w:p w:rsidR="00ED54E0" w:rsidP="00DD3DD7" w14:paraId="041D563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10826955">
    <w:abstractNumId w:val="9"/>
  </w:num>
  <w:num w:numId="2" w16cid:durableId="1930847752">
    <w:abstractNumId w:val="7"/>
  </w:num>
  <w:num w:numId="3" w16cid:durableId="1135030342">
    <w:abstractNumId w:val="6"/>
  </w:num>
  <w:num w:numId="4" w16cid:durableId="874318844">
    <w:abstractNumId w:val="5"/>
  </w:num>
  <w:num w:numId="5" w16cid:durableId="877427660">
    <w:abstractNumId w:val="4"/>
  </w:num>
  <w:num w:numId="6" w16cid:durableId="1065489221">
    <w:abstractNumId w:val="12"/>
  </w:num>
  <w:num w:numId="7" w16cid:durableId="1215198872">
    <w:abstractNumId w:val="11"/>
  </w:num>
  <w:num w:numId="8" w16cid:durableId="1445924180">
    <w:abstractNumId w:val="10"/>
  </w:num>
  <w:num w:numId="9" w16cid:durableId="182388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5218985">
    <w:abstractNumId w:val="13"/>
  </w:num>
  <w:num w:numId="11" w16cid:durableId="1248156004">
    <w:abstractNumId w:val="8"/>
  </w:num>
  <w:num w:numId="12" w16cid:durableId="1171524470">
    <w:abstractNumId w:val="3"/>
  </w:num>
  <w:num w:numId="13" w16cid:durableId="654528794">
    <w:abstractNumId w:val="2"/>
  </w:num>
  <w:num w:numId="14" w16cid:durableId="829174918">
    <w:abstractNumId w:val="1"/>
  </w:num>
  <w:num w:numId="15" w16cid:durableId="1663970409">
    <w:abstractNumId w:val="0"/>
  </w:num>
  <w:num w:numId="16" w16cid:durableId="61702517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D0655"/>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2AE3"/>
    <w:rsid w:val="00E0707F"/>
    <w:rsid w:val="00E1426C"/>
    <w:rsid w:val="00E46FD5"/>
    <w:rsid w:val="00E544BB"/>
    <w:rsid w:val="00E56545"/>
    <w:rsid w:val="00E626B0"/>
    <w:rsid w:val="00E64199"/>
    <w:rsid w:val="00E9471B"/>
    <w:rsid w:val="00EA0E1A"/>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66A3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gazette.gc.ca/rp-pr/p2/2025/2025-03-12/html/sor-dors36-eng.html" TargetMode="External" /><Relationship Id="rId7" Type="http://schemas.openxmlformats.org/officeDocument/2006/relationships/hyperlink" Target="https://www.gazette.gc.ca/rp-pr/p2/2025/2025-03-12/html/sor-dors36-fra.html"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2025-03-14T09:33:00Z</dcterms:created>
  <dcterms:modified xsi:type="dcterms:W3CDTF">2025-03-14T09:33:00Z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