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D90ADD" w:rsidRPr="009D0EBF" w:rsidP="009D0EBF" w14:paraId="045BFD9E" w14:textId="77777777">
      <w:pPr>
        <w:pStyle w:val="Title"/>
        <w:rPr>
          <w:caps w:val="0"/>
          <w:kern w:val="0"/>
        </w:rPr>
      </w:pPr>
      <w:r w:rsidRPr="009D0EBF">
        <w:rPr>
          <w:caps w:val="0"/>
          <w:kern w:val="0"/>
        </w:rPr>
        <w:t>NOTIFICATION</w:t>
      </w:r>
    </w:p>
    <w:p w:rsidR="00D90ADD" w:rsidRPr="009D0EBF" w:rsidP="009D0EBF" w14:paraId="581D4946" w14:textId="77777777">
      <w:pPr>
        <w:pStyle w:val="Title3"/>
      </w:pPr>
      <w:r w:rsidRPr="009D0EBF">
        <w:t>Revision</w:t>
      </w:r>
    </w:p>
    <w:p w:rsidR="00D90ADD" w:rsidRPr="009D0EBF" w:rsidP="009D0EBF" w14:paraId="7690E914" w14:textId="77777777">
      <w:pPr>
        <w:jc w:val="center"/>
      </w:pPr>
      <w:r w:rsidRPr="009D0EBF">
        <w:t>The following notification is being circulated in accordance with Article 10.6.</w:t>
      </w:r>
    </w:p>
    <w:p w:rsidR="00D90ADD" w:rsidRPr="009D0EBF" w:rsidP="009D0EBF" w14:paraId="304A9EA0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690"/>
        <w:gridCol w:w="8290"/>
      </w:tblGrid>
      <w:tr w14:paraId="1EBB8E17" w14:textId="77777777" w:rsidTr="009903FC">
        <w:tblPrEx>
          <w:tblW w:w="5000" w:type="pct"/>
          <w:tblLayout w:type="fixed"/>
          <w:tblLook w:val="0000"/>
        </w:tblPrEx>
        <w:tc>
          <w:tcPr>
            <w:tcW w:w="384" w:type="pct"/>
            <w:tcBorders>
              <w:bottom w:val="single" w:sz="6" w:space="0" w:color="auto"/>
            </w:tcBorders>
            <w:shd w:val="clear" w:color="auto" w:fill="auto"/>
          </w:tcPr>
          <w:p w:rsidR="004C341F" w:rsidRPr="009D0EBF" w:rsidP="009D0EBF" w14:paraId="39B42B6E" w14:textId="77777777">
            <w:pPr>
              <w:spacing w:before="120" w:after="120"/>
              <w:jc w:val="center"/>
            </w:pPr>
            <w:r w:rsidRPr="009D0EBF">
              <w:rPr>
                <w:b/>
              </w:rPr>
              <w:t>1.</w:t>
            </w:r>
          </w:p>
        </w:tc>
        <w:tc>
          <w:tcPr>
            <w:tcW w:w="4616" w:type="pct"/>
            <w:tcBorders>
              <w:bottom w:val="single" w:sz="6" w:space="0" w:color="auto"/>
            </w:tcBorders>
            <w:shd w:val="clear" w:color="auto" w:fill="auto"/>
          </w:tcPr>
          <w:p w:rsidR="004C341F" w:rsidRPr="009D0EBF" w:rsidP="006A4935" w14:paraId="4FF2E37E" w14:textId="77777777">
            <w:pPr>
              <w:spacing w:before="120" w:after="120"/>
            </w:pPr>
            <w:r w:rsidRPr="009D0EBF">
              <w:rPr>
                <w:b/>
              </w:rPr>
              <w:t>Notifying Member:</w:t>
            </w:r>
            <w:r w:rsidRPr="008C0973" w:rsidR="004B48EF">
              <w:rPr>
                <w:bCs/>
              </w:rPr>
              <w:t xml:space="preserve"> </w:t>
            </w:r>
            <w:r w:rsidRPr="008C0973" w:rsidR="004B48EF">
              <w:rPr>
                <w:bCs/>
                <w:u w:val="single"/>
              </w:rPr>
              <w:t>KYRGYZ REPUBLIC</w:t>
            </w:r>
          </w:p>
          <w:p w:rsidR="004C341F" w:rsidP="009D0EBF" w14:paraId="4B639BC7" w14:textId="77777777">
            <w:r w:rsidRPr="009D0EBF">
              <w:rPr>
                <w:b/>
              </w:rPr>
              <w:t>If applicable, name of local government involved (Articles 3.2 and 7.2):</w:t>
            </w:r>
            <w:r w:rsidRPr="009D0EBF" w:rsidR="004B48EF">
              <w:t xml:space="preserve"> </w:t>
            </w:r>
          </w:p>
          <w:p w:rsidR="001C68E0" w:rsidRPr="009D0EBF" w:rsidP="009D0EBF" w14:paraId="340E2C05" w14:textId="1B259058"/>
        </w:tc>
      </w:tr>
      <w:tr w14:paraId="62C47BFC" w14:textId="77777777" w:rsidTr="009903FC">
        <w:tblPrEx>
          <w:tblW w:w="5000" w:type="pct"/>
          <w:tblLayout w:type="fixed"/>
          <w:tblLook w:val="0000"/>
        </w:tblPrEx>
        <w:tc>
          <w:tcPr>
            <w:tcW w:w="38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C341F" w:rsidRPr="009D0EBF" w:rsidP="009D0EBF" w14:paraId="1C46CCC4" w14:textId="77777777">
            <w:pPr>
              <w:spacing w:before="120" w:after="120"/>
              <w:jc w:val="center"/>
            </w:pPr>
            <w:r w:rsidRPr="009D0EBF">
              <w:rPr>
                <w:b/>
              </w:rPr>
              <w:t>2.</w:t>
            </w:r>
          </w:p>
        </w:tc>
        <w:tc>
          <w:tcPr>
            <w:tcW w:w="461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C341F" w:rsidRPr="009D0EBF" w:rsidP="000A3EFB" w14:paraId="632A4ED2" w14:textId="77777777">
            <w:pPr>
              <w:spacing w:before="120" w:after="120"/>
            </w:pPr>
            <w:r w:rsidRPr="009D0EBF">
              <w:rPr>
                <w:b/>
              </w:rPr>
              <w:t xml:space="preserve">Agency </w:t>
            </w:r>
            <w:r w:rsidRPr="009D0EBF">
              <w:rPr>
                <w:b/>
              </w:rPr>
              <w:t>responsible:</w:t>
            </w:r>
            <w:r w:rsidRPr="009D0EBF" w:rsidR="004B48EF">
              <w:t xml:space="preserve"> </w:t>
            </w:r>
          </w:p>
          <w:p w:rsidR="004B48EF" w:rsidRPr="009D0EBF" w:rsidP="000A3EFB" w14:paraId="691EC366" w14:textId="77777777">
            <w:pPr>
              <w:spacing w:after="120"/>
            </w:pPr>
            <w:r w:rsidRPr="009D0EBF">
              <w:t>Ministry of Economy and Commerce of the Kyrgyz Republic</w:t>
            </w:r>
          </w:p>
          <w:p w:rsidR="004C341F" w:rsidRPr="009D0EBF" w:rsidP="00B30408" w14:paraId="5C3B1C96" w14:textId="77777777">
            <w:pPr>
              <w:spacing w:after="120"/>
              <w:jc w:val="left"/>
            </w:pPr>
            <w:r w:rsidRPr="009D0EBF">
              <w:rPr>
                <w:b/>
              </w:rPr>
              <w:t>Name and address (including telephone and fax numbers, email and website addresses, if available) of</w:t>
            </w:r>
            <w:r w:rsidRPr="009D0EBF">
              <w:t xml:space="preserve"> </w:t>
            </w:r>
            <w:r w:rsidRPr="009D0EBF">
              <w:rPr>
                <w:b/>
              </w:rPr>
              <w:t>agency or authority designated to handle comments regarding the notification shall be indicated if different from above:</w:t>
            </w:r>
            <w:r w:rsidRPr="00617604" w:rsidR="00B30408">
              <w:rPr>
                <w:bCs/>
              </w:rPr>
              <w:t xml:space="preserve"> </w:t>
            </w:r>
          </w:p>
        </w:tc>
      </w:tr>
      <w:tr w14:paraId="4B0AF980" w14:textId="77777777" w:rsidTr="009903FC">
        <w:tblPrEx>
          <w:tblW w:w="5000" w:type="pct"/>
          <w:tblLayout w:type="fixed"/>
          <w:tblLook w:val="0000"/>
        </w:tblPrEx>
        <w:tc>
          <w:tcPr>
            <w:tcW w:w="38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C341F" w:rsidRPr="009D0EBF" w:rsidP="009D0EBF" w14:paraId="26D5560E" w14:textId="77777777">
            <w:pPr>
              <w:spacing w:before="120" w:after="120"/>
              <w:jc w:val="center"/>
              <w:rPr>
                <w:b/>
              </w:rPr>
            </w:pPr>
            <w:r w:rsidRPr="009D0EBF">
              <w:rPr>
                <w:b/>
              </w:rPr>
              <w:t>3.</w:t>
            </w:r>
          </w:p>
        </w:tc>
        <w:tc>
          <w:tcPr>
            <w:tcW w:w="461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C341F" w:rsidRPr="009D0EBF" w:rsidP="009D0EBF" w14:paraId="615312F4" w14:textId="77777777">
            <w:pPr>
              <w:spacing w:before="120" w:after="120"/>
              <w:rPr>
                <w:b/>
              </w:rPr>
            </w:pPr>
            <w:r w:rsidRPr="009D0EBF">
              <w:rPr>
                <w:b/>
              </w:rPr>
              <w:t>Notified under Article 2.9.2 [X], 2.10.1 [ ], 5.6.2 [ ], 5.7.1 [ ]</w:t>
            </w:r>
            <w:r w:rsidR="00CE14AC">
              <w:rPr>
                <w:b/>
              </w:rPr>
              <w:t>,</w:t>
            </w:r>
            <w:r w:rsidR="005B7BC0">
              <w:rPr>
                <w:b/>
              </w:rPr>
              <w:t xml:space="preserve"> </w:t>
            </w:r>
            <w:r w:rsidR="00CE14AC">
              <w:rPr>
                <w:b/>
              </w:rPr>
              <w:t>3.2 [ ]</w:t>
            </w:r>
            <w:r w:rsidRPr="009D0EBF">
              <w:rPr>
                <w:b/>
              </w:rPr>
              <w:t>,</w:t>
            </w:r>
            <w:r w:rsidR="005B7BC0">
              <w:rPr>
                <w:b/>
              </w:rPr>
              <w:t xml:space="preserve"> </w:t>
            </w:r>
            <w:r w:rsidR="00CE14AC">
              <w:rPr>
                <w:b/>
              </w:rPr>
              <w:t>7.2 [ ],</w:t>
            </w:r>
            <w:r w:rsidRPr="009D0EBF">
              <w:rPr>
                <w:b/>
              </w:rPr>
              <w:t xml:space="preserve"> other</w:t>
            </w:r>
            <w:r w:rsidR="00B73EE6">
              <w:rPr>
                <w:b/>
              </w:rPr>
              <w:t>:</w:t>
            </w:r>
            <w:r w:rsidRPr="00E42A3E" w:rsidR="00B73EE6">
              <w:t xml:space="preserve"> </w:t>
            </w:r>
          </w:p>
        </w:tc>
      </w:tr>
      <w:tr w14:paraId="7EBE1796" w14:textId="77777777" w:rsidTr="009903FC">
        <w:tblPrEx>
          <w:tblW w:w="5000" w:type="pct"/>
          <w:tblLayout w:type="fixed"/>
          <w:tblLook w:val="0000"/>
        </w:tblPrEx>
        <w:tc>
          <w:tcPr>
            <w:tcW w:w="38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C341F" w:rsidRPr="009D0EBF" w:rsidP="009D0EBF" w14:paraId="7F127BB0" w14:textId="77777777">
            <w:pPr>
              <w:spacing w:before="120" w:after="120"/>
              <w:jc w:val="center"/>
            </w:pPr>
            <w:r w:rsidRPr="009D0EBF">
              <w:rPr>
                <w:b/>
              </w:rPr>
              <w:t>4.</w:t>
            </w:r>
          </w:p>
        </w:tc>
        <w:tc>
          <w:tcPr>
            <w:tcW w:w="461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C341F" w:rsidRPr="009D0EBF" w:rsidP="009D0EBF" w14:paraId="03200720" w14:textId="77777777">
            <w:pPr>
              <w:spacing w:before="120" w:after="120"/>
            </w:pPr>
            <w:r w:rsidRPr="009D0EBF">
              <w:rPr>
                <w:b/>
              </w:rPr>
              <w:t>Products covered (HS or CCCN where applicable, otherwise national tariff heading.</w:t>
            </w:r>
            <w:r w:rsidRPr="009D0EBF" w:rsidR="004B48EF">
              <w:rPr>
                <w:b/>
              </w:rPr>
              <w:t xml:space="preserve"> </w:t>
            </w:r>
            <w:r w:rsidRPr="009D0EBF">
              <w:rPr>
                <w:b/>
              </w:rPr>
              <w:t>ICS numbers may be provided in addition, where applicable):</w:t>
            </w:r>
            <w:r w:rsidRPr="009D0EBF" w:rsidR="004B48EF">
              <w:t xml:space="preserve"> Gas-using equipment</w:t>
            </w:r>
          </w:p>
        </w:tc>
      </w:tr>
      <w:tr w14:paraId="2599D8AB" w14:textId="77777777" w:rsidTr="009903FC">
        <w:tblPrEx>
          <w:tblW w:w="5000" w:type="pct"/>
          <w:tblLayout w:type="fixed"/>
          <w:tblLook w:val="0000"/>
        </w:tblPrEx>
        <w:tc>
          <w:tcPr>
            <w:tcW w:w="38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C341F" w:rsidRPr="009D0EBF" w:rsidP="009D0EBF" w14:paraId="5D9BC1D7" w14:textId="77777777">
            <w:pPr>
              <w:spacing w:before="120" w:after="120"/>
              <w:jc w:val="center"/>
            </w:pPr>
            <w:r w:rsidRPr="009D0EBF">
              <w:rPr>
                <w:b/>
              </w:rPr>
              <w:t>5.</w:t>
            </w:r>
          </w:p>
        </w:tc>
        <w:tc>
          <w:tcPr>
            <w:tcW w:w="461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69402C" w:rsidRPr="002F78E9" w:rsidP="001C68E0" w14:paraId="28537AC6" w14:textId="475C02D9">
            <w:pPr>
              <w:spacing w:before="120" w:after="120"/>
            </w:pPr>
            <w:r w:rsidRPr="009D0EBF">
              <w:rPr>
                <w:b/>
              </w:rPr>
              <w:t>Title, number of pages and language(s) of the notified document:</w:t>
            </w:r>
            <w:r w:rsidRPr="002F78E9">
              <w:t xml:space="preserve"> Draft Amendments No. 1 to the Technical Regulations of the Customs Union "On the Safety of the Devices powered by Gas Fuels" (TR CU 016/2011), adopted by the Decision of the Commission of the Customs Union No. 875 (December 9, 2011)</w:t>
            </w:r>
            <w:r w:rsidRPr="002F78E9">
              <w:t>; (2 page(s), in Russian)</w:t>
            </w:r>
          </w:p>
        </w:tc>
      </w:tr>
      <w:tr w14:paraId="7DB31CE1" w14:textId="77777777" w:rsidTr="009903FC">
        <w:tblPrEx>
          <w:tblW w:w="5000" w:type="pct"/>
          <w:tblLayout w:type="fixed"/>
          <w:tblLook w:val="0000"/>
        </w:tblPrEx>
        <w:tc>
          <w:tcPr>
            <w:tcW w:w="38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C341F" w:rsidRPr="009D0EBF" w:rsidP="009D0EBF" w14:paraId="1A19F0B0" w14:textId="77777777">
            <w:pPr>
              <w:spacing w:before="120" w:after="120"/>
              <w:jc w:val="center"/>
            </w:pPr>
            <w:r w:rsidRPr="009D0EBF">
              <w:rPr>
                <w:b/>
              </w:rPr>
              <w:t>6.</w:t>
            </w:r>
          </w:p>
        </w:tc>
        <w:tc>
          <w:tcPr>
            <w:tcW w:w="461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C341F" w:rsidRPr="009D0EBF" w:rsidP="009D0EBF" w14:paraId="70335E3C" w14:textId="77777777">
            <w:pPr>
              <w:spacing w:before="120" w:after="120"/>
            </w:pPr>
            <w:r w:rsidRPr="009D0EBF">
              <w:rPr>
                <w:b/>
              </w:rPr>
              <w:t>Description of content:</w:t>
            </w:r>
            <w:r w:rsidRPr="002176BC" w:rsidR="004B48EF">
              <w:t xml:space="preserve"> the establishment of the mandatory availability of gas-using equipment intended for using in indoor spaces and rooms, a device to prevent the accumulation of unburned gas</w:t>
            </w:r>
          </w:p>
        </w:tc>
      </w:tr>
      <w:tr w14:paraId="317E0C36" w14:textId="77777777" w:rsidTr="009903FC">
        <w:tblPrEx>
          <w:tblW w:w="5000" w:type="pct"/>
          <w:tblLayout w:type="fixed"/>
          <w:tblLook w:val="0000"/>
        </w:tblPrEx>
        <w:tc>
          <w:tcPr>
            <w:tcW w:w="38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C341F" w:rsidRPr="009D0EBF" w:rsidP="009D0EBF" w14:paraId="5B67D1F5" w14:textId="77777777">
            <w:pPr>
              <w:spacing w:before="120" w:after="120"/>
              <w:jc w:val="center"/>
            </w:pPr>
            <w:r w:rsidRPr="009D0EBF">
              <w:rPr>
                <w:b/>
              </w:rPr>
              <w:t>7.</w:t>
            </w:r>
          </w:p>
        </w:tc>
        <w:tc>
          <w:tcPr>
            <w:tcW w:w="461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C341F" w:rsidRPr="009D0EBF" w:rsidP="009D0EBF" w14:paraId="38EE8556" w14:textId="77777777">
            <w:pPr>
              <w:spacing w:before="120" w:after="120"/>
            </w:pPr>
            <w:r w:rsidRPr="009D0EBF">
              <w:rPr>
                <w:b/>
              </w:rPr>
              <w:t>Objective and rationale, including the nature of urgent problems where applicable:</w:t>
            </w:r>
            <w:r w:rsidRPr="00BF5532" w:rsidR="004B48EF">
              <w:t xml:space="preserve"> Protection of human health or safety</w:t>
            </w:r>
            <w:r w:rsidRPr="00BF5532">
              <w:t xml:space="preserve"> </w:t>
            </w:r>
          </w:p>
        </w:tc>
      </w:tr>
      <w:tr w14:paraId="5F53389E" w14:textId="77777777" w:rsidTr="009903FC">
        <w:tblPrEx>
          <w:tblW w:w="5000" w:type="pct"/>
          <w:tblLayout w:type="fixed"/>
          <w:tblLook w:val="0000"/>
        </w:tblPrEx>
        <w:tc>
          <w:tcPr>
            <w:tcW w:w="38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C341F" w:rsidRPr="009D0EBF" w:rsidP="009D0EBF" w14:paraId="4BA73089" w14:textId="77777777">
            <w:pPr>
              <w:spacing w:before="120" w:after="120"/>
              <w:jc w:val="center"/>
            </w:pPr>
            <w:r w:rsidRPr="009D0EBF">
              <w:rPr>
                <w:b/>
              </w:rPr>
              <w:t>8.</w:t>
            </w:r>
          </w:p>
        </w:tc>
        <w:tc>
          <w:tcPr>
            <w:tcW w:w="461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8A43B9" w:rsidRPr="009D0EBF" w:rsidP="00150A34" w14:paraId="67FDC518" w14:textId="77777777">
            <w:pPr>
              <w:spacing w:before="120" w:after="120"/>
            </w:pPr>
            <w:r w:rsidRPr="009D0EBF">
              <w:rPr>
                <w:b/>
              </w:rPr>
              <w:t>Relevant documents:</w:t>
            </w:r>
            <w:r w:rsidRPr="004B3635" w:rsidR="004B48EF">
              <w:t xml:space="preserve"> </w:t>
            </w:r>
          </w:p>
          <w:p w:rsidR="004B48EF" w:rsidRPr="004B3635" w:rsidP="00150A34" w14:paraId="0D7F14F2" w14:textId="77777777">
            <w:pPr>
              <w:spacing w:before="120" w:after="120"/>
            </w:pPr>
            <w:r w:rsidRPr="004B3635">
              <w:t xml:space="preserve">Draft Amendments No. 1 to </w:t>
            </w:r>
            <w:r w:rsidRPr="004B3635">
              <w:t>the Technical Regulation of the Customs Union "On the Safety of the Devices powered by Gas Fuels" (TR CU 016/2011)</w:t>
            </w:r>
          </w:p>
        </w:tc>
      </w:tr>
      <w:tr w14:paraId="796DE6C2" w14:textId="77777777" w:rsidTr="00400D4D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38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B48EF" w:rsidRPr="009D0EBF" w:rsidP="009D0EBF" w14:paraId="16AFE1CA" w14:textId="77777777">
            <w:pPr>
              <w:spacing w:before="120" w:after="120"/>
              <w:jc w:val="center"/>
              <w:rPr>
                <w:b/>
              </w:rPr>
            </w:pPr>
            <w:r w:rsidRPr="009D0EBF">
              <w:rPr>
                <w:b/>
              </w:rPr>
              <w:t>9.</w:t>
            </w:r>
          </w:p>
        </w:tc>
        <w:tc>
          <w:tcPr>
            <w:tcW w:w="461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B48EF" w:rsidRPr="009D0EBF" w:rsidP="00EA2511" w14:paraId="7475B46F" w14:textId="77777777">
            <w:pPr>
              <w:spacing w:before="120" w:after="120"/>
            </w:pPr>
            <w:r w:rsidRPr="009D0EBF">
              <w:rPr>
                <w:b/>
              </w:rPr>
              <w:t>Proposed date of adoption:</w:t>
            </w:r>
            <w:r w:rsidR="004B69CA">
              <w:rPr>
                <w:bCs/>
              </w:rPr>
              <w:t xml:space="preserve"> Not less than 180 calendar days from the date of adoption</w:t>
            </w:r>
          </w:p>
          <w:p w:rsidR="004B48EF" w:rsidRPr="009D0EBF" w:rsidP="00EA2511" w14:paraId="6297ED0D" w14:textId="77777777">
            <w:pPr>
              <w:spacing w:after="120"/>
            </w:pPr>
            <w:r w:rsidRPr="009D0EBF">
              <w:rPr>
                <w:b/>
              </w:rPr>
              <w:t>Proposed date of entry into force:</w:t>
            </w:r>
            <w:r w:rsidR="0022230B">
              <w:rPr>
                <w:bCs/>
              </w:rPr>
              <w:t xml:space="preserve"> Not less than 180 calendar days from the date of adoption</w:t>
            </w:r>
          </w:p>
        </w:tc>
      </w:tr>
      <w:tr w14:paraId="3B25FA66" w14:textId="77777777" w:rsidTr="009D7160">
        <w:tblPrEx>
          <w:tblW w:w="5000" w:type="pct"/>
          <w:tblLayout w:type="fixed"/>
          <w:tblLook w:val="0000"/>
        </w:tblPrEx>
        <w:tc>
          <w:tcPr>
            <w:tcW w:w="38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C341F" w:rsidRPr="009D0EBF" w:rsidP="009D0EBF" w14:paraId="083A94EB" w14:textId="77777777">
            <w:pPr>
              <w:spacing w:before="120" w:after="120"/>
              <w:jc w:val="center"/>
            </w:pPr>
            <w:r w:rsidRPr="009D0EBF">
              <w:rPr>
                <w:b/>
              </w:rPr>
              <w:t>10.</w:t>
            </w:r>
          </w:p>
        </w:tc>
        <w:tc>
          <w:tcPr>
            <w:tcW w:w="461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C341F" w:rsidRPr="009D0EBF" w:rsidP="009D0EBF" w14:paraId="4A6FB956" w14:textId="77777777">
            <w:pPr>
              <w:spacing w:before="120" w:after="120"/>
            </w:pPr>
            <w:r w:rsidRPr="009D0EBF">
              <w:rPr>
                <w:b/>
              </w:rPr>
              <w:t>Final date for comments:</w:t>
            </w:r>
            <w:r w:rsidRPr="004B3635" w:rsidR="004B48EF">
              <w:t xml:space="preserve"> 26 May 2025</w:t>
            </w:r>
          </w:p>
        </w:tc>
      </w:tr>
      <w:tr w14:paraId="5D0D7E97" w14:textId="77777777" w:rsidTr="009D7160">
        <w:tblPrEx>
          <w:tblW w:w="5000" w:type="pct"/>
          <w:tblLayout w:type="fixed"/>
          <w:tblLook w:val="0000"/>
        </w:tblPrEx>
        <w:trPr>
          <w:trHeight w:val="345"/>
        </w:trPr>
        <w:tc>
          <w:tcPr>
            <w:tcW w:w="384" w:type="pct"/>
            <w:tcBorders>
              <w:top w:val="single" w:sz="6" w:space="0" w:color="auto"/>
              <w:bottom w:val="double" w:sz="6" w:space="0" w:color="auto"/>
            </w:tcBorders>
            <w:shd w:val="clear" w:color="auto" w:fill="auto"/>
          </w:tcPr>
          <w:p w:rsidR="004C341F" w:rsidRPr="009D0EBF" w:rsidP="005F4259" w14:paraId="3B03F2F2" w14:textId="77777777">
            <w:pPr>
              <w:keepNext/>
              <w:keepLines/>
              <w:spacing w:before="120" w:after="120"/>
              <w:jc w:val="center"/>
            </w:pPr>
            <w:r w:rsidRPr="009D0EBF">
              <w:rPr>
                <w:b/>
              </w:rPr>
              <w:t>11.</w:t>
            </w:r>
          </w:p>
        </w:tc>
        <w:tc>
          <w:tcPr>
            <w:tcW w:w="4616" w:type="pct"/>
            <w:tcBorders>
              <w:top w:val="single" w:sz="6" w:space="0" w:color="auto"/>
              <w:bottom w:val="double" w:sz="6" w:space="0" w:color="auto"/>
            </w:tcBorders>
            <w:shd w:val="clear" w:color="auto" w:fill="auto"/>
          </w:tcPr>
          <w:p w:rsidR="004C341F" w:rsidRPr="009D0EBF" w:rsidP="009C7DE5" w14:paraId="218C0A3A" w14:textId="77777777">
            <w:pPr>
              <w:keepNext/>
              <w:keepLines/>
              <w:spacing w:before="120" w:after="120"/>
              <w:rPr>
                <w:b/>
              </w:rPr>
            </w:pPr>
            <w:r w:rsidRPr="009D0EBF">
              <w:rPr>
                <w:b/>
              </w:rPr>
              <w:t>Texts available from:</w:t>
            </w:r>
            <w:r w:rsidRPr="009D0EBF" w:rsidR="004B48EF">
              <w:rPr>
                <w:b/>
              </w:rPr>
              <w:t xml:space="preserve"> </w:t>
            </w:r>
            <w:r w:rsidRPr="009D0EBF">
              <w:rPr>
                <w:b/>
              </w:rPr>
              <w:t xml:space="preserve">National enquiry point </w:t>
            </w:r>
            <w:r w:rsidRPr="009D0EBF" w:rsidR="00543B49">
              <w:rPr>
                <w:b/>
              </w:rPr>
              <w:t xml:space="preserve">[ </w:t>
            </w:r>
            <w:r w:rsidRPr="009D0EBF">
              <w:rPr>
                <w:b/>
              </w:rPr>
              <w:t>] or address, telephone or fax numbers</w:t>
            </w:r>
            <w:r w:rsidRPr="009D0EBF" w:rsidR="004B48EF">
              <w:rPr>
                <w:b/>
              </w:rPr>
              <w:t xml:space="preserve"> and</w:t>
            </w:r>
            <w:r w:rsidRPr="009D0EBF">
              <w:rPr>
                <w:b/>
              </w:rPr>
              <w:t xml:space="preserve"> email and website address</w:t>
            </w:r>
            <w:r w:rsidRPr="009D0EBF" w:rsidR="00231951">
              <w:rPr>
                <w:b/>
              </w:rPr>
              <w:t>es</w:t>
            </w:r>
            <w:r w:rsidRPr="009D0EBF">
              <w:rPr>
                <w:b/>
              </w:rPr>
              <w:t>, if available</w:t>
            </w:r>
            <w:r w:rsidRPr="009D0EBF" w:rsidR="004B48EF">
              <w:rPr>
                <w:b/>
              </w:rPr>
              <w:t>,</w:t>
            </w:r>
            <w:r w:rsidRPr="009D0EBF">
              <w:rPr>
                <w:b/>
              </w:rPr>
              <w:t xml:space="preserve"> of other body:</w:t>
            </w:r>
            <w:r w:rsidRPr="003F5EEF" w:rsidR="009C7DE5">
              <w:t xml:space="preserve"> </w:t>
            </w:r>
          </w:p>
          <w:p w:rsidR="009C7DE5" w:rsidRPr="003F5EEF" w:rsidP="009C7DE5" w14:paraId="14712485" w14:textId="77777777">
            <w:pPr>
              <w:keepNext/>
              <w:keepLines/>
            </w:pPr>
            <w:r w:rsidRPr="003F5EEF">
              <w:t xml:space="preserve">Eurasian </w:t>
            </w:r>
            <w:r w:rsidRPr="003F5EEF">
              <w:t>Economic Commission Department for Technical Regulation and Accreditation Tel: +7(495)669-24-00 Fax: +7(495)669-24-15</w:t>
            </w:r>
          </w:p>
          <w:p w:rsidR="009C7DE5" w:rsidRPr="003F5EEF" w:rsidP="009C7DE5" w14:paraId="5392C6CD" w14:textId="77777777">
            <w:pPr>
              <w:keepNext/>
              <w:keepLines/>
            </w:pPr>
            <w:r w:rsidRPr="003F5EEF">
              <w:t xml:space="preserve">E-mail: dept </w:t>
            </w:r>
            <w:hyperlink r:id="rId4" w:history="1">
              <w:r w:rsidRPr="003F5EEF">
                <w:rPr>
                  <w:color w:val="0000FF"/>
                  <w:u w:val="single"/>
                </w:rPr>
                <w:t>techrequlation@eurasiancommission.org</w:t>
              </w:r>
            </w:hyperlink>
            <w:r w:rsidRPr="003F5EEF">
              <w:t xml:space="preserve"> Website: www.eurasiancommission.org</w:t>
            </w:r>
          </w:p>
          <w:p w:rsidR="009C7DE5" w:rsidRPr="003F5EEF" w:rsidP="009C7DE5" w14:paraId="40E18110" w14:textId="77777777">
            <w:pPr>
              <w:keepNext/>
              <w:keepLines/>
              <w:pBdr>
                <w:top w:val="none" w:sz="0" w:space="4" w:color="auto"/>
                <w:bottom w:val="none" w:sz="0" w:space="4" w:color="auto"/>
              </w:pBdr>
            </w:pPr>
            <w:hyperlink r:id="rId5" w:tgtFrame="_blank" w:history="1">
              <w:r w:rsidRPr="003F5EEF">
                <w:rPr>
                  <w:color w:val="0000FF"/>
                  <w:u w:val="single"/>
                </w:rPr>
                <w:t>https://regulation.eaeunion.org/upload/iblock/d22/i6g8o2ixfun79y4jux0gmlpsbgsh56yl/3_Proekt_Resheniya_Kollegii_perekhodnye.pdf</w:t>
              </w:r>
            </w:hyperlink>
          </w:p>
          <w:p w:rsidR="009C7DE5" w:rsidRPr="003F5EEF" w:rsidP="009C7DE5" w14:paraId="26210D71" w14:textId="77777777">
            <w:pPr>
              <w:keepNext/>
              <w:keepLines/>
              <w:spacing w:after="120"/>
            </w:pPr>
            <w:hyperlink r:id="rId6" w:tgtFrame="_blank" w:history="1">
              <w:r w:rsidRPr="003F5EEF">
                <w:rPr>
                  <w:color w:val="0000FF"/>
                  <w:u w:val="single"/>
                </w:rPr>
                <w:t>https://members.wto.org/crnattachments/2025/TBT/KGZ/25_02062_00_x.pdf</w:t>
              </w:r>
            </w:hyperlink>
          </w:p>
        </w:tc>
      </w:tr>
    </w:tbl>
    <w:p w:rsidR="004B48EF" w:rsidRPr="009D0EBF" w:rsidP="00E94F70" w14:paraId="69BE5F30" w14:textId="77777777"/>
    <w:sectPr w:rsidSect="00E94F7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B69CA" w:rsidRPr="009D0EBF" w:rsidP="00D90ADD" w14:paraId="382A9B1F" w14:textId="77777777">
    <w:pPr>
      <w:pStyle w:val="Footer"/>
    </w:pPr>
    <w:r w:rsidRPr="009D0EBF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90ADD" w:rsidRPr="009D0EBF" w:rsidP="00D90ADD" w14:paraId="3C2B6CFD" w14:textId="77777777">
    <w:pPr>
      <w:pStyle w:val="Footer"/>
    </w:pPr>
    <w:r w:rsidRPr="009D0EBF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B48EF" w:rsidRPr="009D0EBF" w14:paraId="17843AB2" w14:textId="77777777">
    <w:pPr>
      <w:pStyle w:val="Footer"/>
    </w:pPr>
    <w:r w:rsidRPr="009D0EBF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B69CA" w:rsidRPr="009D0EBF" w:rsidP="00D90ADD" w14:paraId="5E33D12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A4022">
      <w:t>G/TBT/N/COUNTRY</w:t>
    </w:r>
  </w:p>
  <w:p w:rsidR="004B69CA" w:rsidRPr="009D0EBF" w:rsidP="00D90ADD" w14:paraId="04EBCB8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B69CA" w:rsidRPr="009D0EBF" w:rsidP="00D90ADD" w14:paraId="64EB549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D0EBF">
      <w:t xml:space="preserve">- </w:t>
    </w:r>
    <w:r w:rsidRPr="009D0EBF">
      <w:fldChar w:fldCharType="begin"/>
    </w:r>
    <w:r w:rsidRPr="009D0EBF">
      <w:instrText xml:space="preserve"> PAGE </w:instrText>
    </w:r>
    <w:r w:rsidRPr="009D0EBF">
      <w:fldChar w:fldCharType="separate"/>
    </w:r>
    <w:r w:rsidRPr="009D0EBF">
      <w:t>2</w:t>
    </w:r>
    <w:r w:rsidRPr="009D0EBF">
      <w:fldChar w:fldCharType="end"/>
    </w:r>
    <w:r w:rsidRPr="009D0EBF">
      <w:t xml:space="preserve"> -</w:t>
    </w:r>
  </w:p>
  <w:p w:rsidR="004B69CA" w:rsidRPr="009D0EBF" w:rsidP="00D90ADD" w14:paraId="33189280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90ADD" w:rsidRPr="009D0EBF" w:rsidP="00D90ADD" w14:paraId="641EA68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9D0EBF">
      <w:t>G/TBT/N/KGZ/3/Rev.5</w:t>
    </w:r>
    <w:bookmarkEnd w:id="0"/>
  </w:p>
  <w:p w:rsidR="00D90ADD" w:rsidRPr="009D0EBF" w:rsidP="00D90ADD" w14:paraId="06E6E04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90ADD" w:rsidRPr="009D0EBF" w:rsidP="00D90ADD" w14:paraId="62370B3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D0EBF">
      <w:t xml:space="preserve">- </w:t>
    </w:r>
    <w:r w:rsidRPr="009D0EBF">
      <w:fldChar w:fldCharType="begin"/>
    </w:r>
    <w:r w:rsidRPr="009D0EBF">
      <w:instrText xml:space="preserve"> PAGE </w:instrText>
    </w:r>
    <w:r w:rsidRPr="009D0EBF">
      <w:fldChar w:fldCharType="separate"/>
    </w:r>
    <w:r w:rsidRPr="009D0EBF">
      <w:t>2</w:t>
    </w:r>
    <w:r w:rsidRPr="009D0EBF">
      <w:fldChar w:fldCharType="end"/>
    </w:r>
    <w:r w:rsidRPr="009D0EBF">
      <w:t xml:space="preserve"> -</w:t>
    </w:r>
  </w:p>
  <w:p w:rsidR="00D90ADD" w:rsidRPr="009D0EBF" w:rsidP="00D90ADD" w14:paraId="74B512E4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D111DFC" w14:textId="77777777" w:rsidTr="00745C0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D90ADD" w:rsidP="00F10043" w14:paraId="65B0E24F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D90ADD" w:rsidP="00F10043" w14:paraId="4DE6DF4B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47863893" w14:textId="77777777" w:rsidTr="00745C0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D90ADD" w:rsidP="00F10043" w14:paraId="04B808F1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D90ADD" w:rsidP="00F10043" w14:paraId="233BC877" w14:textId="77777777">
          <w:pPr>
            <w:jc w:val="right"/>
            <w:rPr>
              <w:b/>
              <w:szCs w:val="16"/>
            </w:rPr>
          </w:pPr>
        </w:p>
      </w:tc>
    </w:tr>
    <w:tr w14:paraId="0D557C6E" w14:textId="77777777" w:rsidTr="00745C0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D90ADD" w:rsidP="00F10043" w14:paraId="033533DA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90ADD" w:rsidRPr="009D0EBF" w:rsidP="00C82B33" w14:paraId="2B12DA82" w14:textId="77777777">
          <w:pPr>
            <w:jc w:val="right"/>
            <w:rPr>
              <w:b/>
              <w:szCs w:val="16"/>
            </w:rPr>
          </w:pPr>
          <w:bookmarkStart w:id="2" w:name="bmkSymbols"/>
          <w:r w:rsidRPr="009D0EBF">
            <w:rPr>
              <w:b/>
              <w:szCs w:val="16"/>
            </w:rPr>
            <w:t>G/TBT/N/KGZ/3/Rev.5</w:t>
          </w:r>
          <w:bookmarkEnd w:id="2"/>
        </w:p>
      </w:tc>
    </w:tr>
    <w:tr w14:paraId="737DA692" w14:textId="77777777" w:rsidTr="00745C0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D90ADD" w:rsidP="00F10043" w14:paraId="23935238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D90ADD" w:rsidP="00C82B33" w14:paraId="65C5E20B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D90ADD">
            <w:rPr>
              <w:szCs w:val="16"/>
            </w:rPr>
            <w:t>12 March 2025</w:t>
          </w:r>
          <w:bookmarkEnd w:id="3"/>
          <w:bookmarkEnd w:id="4"/>
        </w:p>
      </w:tc>
    </w:tr>
    <w:tr w14:paraId="3BDFAF40" w14:textId="77777777" w:rsidTr="00745C0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D90ADD" w:rsidP="00C82B33" w14:paraId="366C226E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(25-1765)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D90ADD" w:rsidP="00F10043" w14:paraId="6D71A54F" w14:textId="77777777">
          <w:pPr>
            <w:jc w:val="right"/>
            <w:rPr>
              <w:szCs w:val="16"/>
            </w:rPr>
          </w:pPr>
          <w:bookmarkStart w:id="6" w:name="bmkTotPages"/>
          <w:r w:rsidRPr="009D0EBF">
            <w:rPr>
              <w:bCs/>
              <w:szCs w:val="16"/>
            </w:rPr>
            <w:t xml:space="preserve">Page: </w:t>
          </w:r>
          <w:r w:rsidRPr="009D0EBF">
            <w:rPr>
              <w:bCs/>
              <w:szCs w:val="16"/>
            </w:rPr>
            <w:fldChar w:fldCharType="begin"/>
          </w:r>
          <w:r w:rsidRPr="009D0EBF">
            <w:rPr>
              <w:bCs/>
              <w:szCs w:val="16"/>
            </w:rPr>
            <w:instrText xml:space="preserve"> PAGE  \* Arabic  \* MERGEFORMAT </w:instrText>
          </w:r>
          <w:r w:rsidRPr="009D0EBF">
            <w:rPr>
              <w:bCs/>
              <w:szCs w:val="16"/>
            </w:rPr>
            <w:fldChar w:fldCharType="separate"/>
          </w:r>
          <w:r w:rsidR="009C7DE5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9D0EBF">
            <w:rPr>
              <w:bCs/>
              <w:szCs w:val="16"/>
            </w:rPr>
            <w:fldChar w:fldCharType="end"/>
          </w:r>
          <w:r w:rsidRPr="009D0EBF">
            <w:rPr>
              <w:bCs/>
              <w:szCs w:val="16"/>
            </w:rPr>
            <w:t>/</w:t>
          </w:r>
          <w:r w:rsidRPr="009D0EBF">
            <w:rPr>
              <w:bCs/>
              <w:szCs w:val="16"/>
            </w:rPr>
            <w:fldChar w:fldCharType="begin"/>
          </w:r>
          <w:r w:rsidRPr="009D0EBF">
            <w:rPr>
              <w:bCs/>
              <w:szCs w:val="16"/>
            </w:rPr>
            <w:instrText xml:space="preserve"> NUMPAGES  \* Arabic  \* MERGEFORMAT </w:instrText>
          </w:r>
          <w:r w:rsidRPr="009D0EBF">
            <w:rPr>
              <w:bCs/>
              <w:szCs w:val="16"/>
            </w:rPr>
            <w:fldChar w:fldCharType="separate"/>
          </w:r>
          <w:r w:rsidR="009C7DE5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9D0EBF">
            <w:rPr>
              <w:bCs/>
              <w:szCs w:val="16"/>
            </w:rPr>
            <w:fldChar w:fldCharType="end"/>
          </w:r>
          <w:bookmarkEnd w:id="6"/>
        </w:p>
      </w:tc>
    </w:tr>
    <w:tr w14:paraId="0C975C30" w14:textId="77777777" w:rsidTr="00854D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D90ADD" w:rsidP="00F10043" w14:paraId="0F53054B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9D0EBF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D0EBF" w:rsidP="00854DAF" w14:paraId="7EFEB5F4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9D0EBF">
            <w:rPr>
              <w:bCs/>
              <w:szCs w:val="18"/>
            </w:rPr>
            <w:t xml:space="preserve">Original:  </w:t>
          </w:r>
          <w:bookmarkStart w:id="9" w:name="spsOriginalLanguage"/>
          <w:r w:rsidRPr="009D0EBF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9D0EBF" w14:paraId="25B84B5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6478F05E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06E9F9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C1F44F6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D62C2FA"/>
    <w:numStyleLink w:val="LegalHeadings"/>
  </w:abstractNum>
  <w:abstractNum w:abstractNumId="12">
    <w:nsid w:val="57551E12"/>
    <w:multiLevelType w:val="multilevel"/>
    <w:tmpl w:val="0D62C2FA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27841411">
    <w:abstractNumId w:val="9"/>
  </w:num>
  <w:num w:numId="2" w16cid:durableId="614560176">
    <w:abstractNumId w:val="7"/>
  </w:num>
  <w:num w:numId="3" w16cid:durableId="1064568310">
    <w:abstractNumId w:val="6"/>
  </w:num>
  <w:num w:numId="4" w16cid:durableId="772096826">
    <w:abstractNumId w:val="5"/>
  </w:num>
  <w:num w:numId="5" w16cid:durableId="46876716">
    <w:abstractNumId w:val="4"/>
  </w:num>
  <w:num w:numId="6" w16cid:durableId="324894282">
    <w:abstractNumId w:val="12"/>
  </w:num>
  <w:num w:numId="7" w16cid:durableId="1283804179">
    <w:abstractNumId w:val="11"/>
  </w:num>
  <w:num w:numId="8" w16cid:durableId="125204783">
    <w:abstractNumId w:val="10"/>
  </w:num>
  <w:num w:numId="9" w16cid:durableId="12644577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63941987">
    <w:abstractNumId w:val="13"/>
  </w:num>
  <w:num w:numId="11" w16cid:durableId="1455979918">
    <w:abstractNumId w:val="8"/>
  </w:num>
  <w:num w:numId="12" w16cid:durableId="1426416860">
    <w:abstractNumId w:val="3"/>
  </w:num>
  <w:num w:numId="13" w16cid:durableId="782459074">
    <w:abstractNumId w:val="2"/>
  </w:num>
  <w:num w:numId="14" w16cid:durableId="1699355843">
    <w:abstractNumId w:val="1"/>
  </w:num>
  <w:num w:numId="15" w16cid:durableId="9025686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BC0"/>
    <w:rsid w:val="000272F6"/>
    <w:rsid w:val="00037AC4"/>
    <w:rsid w:val="000423BF"/>
    <w:rsid w:val="00046D9E"/>
    <w:rsid w:val="000A3EFB"/>
    <w:rsid w:val="000A4945"/>
    <w:rsid w:val="000B31E1"/>
    <w:rsid w:val="00100018"/>
    <w:rsid w:val="0011356B"/>
    <w:rsid w:val="00124ED1"/>
    <w:rsid w:val="0013337F"/>
    <w:rsid w:val="00150A34"/>
    <w:rsid w:val="00173D7A"/>
    <w:rsid w:val="00181C92"/>
    <w:rsid w:val="00182B84"/>
    <w:rsid w:val="001B468E"/>
    <w:rsid w:val="001B5654"/>
    <w:rsid w:val="001B6060"/>
    <w:rsid w:val="001C5710"/>
    <w:rsid w:val="001C68E0"/>
    <w:rsid w:val="001D045F"/>
    <w:rsid w:val="001D1D8D"/>
    <w:rsid w:val="001D61A4"/>
    <w:rsid w:val="001E291F"/>
    <w:rsid w:val="00203270"/>
    <w:rsid w:val="002176BC"/>
    <w:rsid w:val="0022230B"/>
    <w:rsid w:val="00231951"/>
    <w:rsid w:val="00233408"/>
    <w:rsid w:val="0026497C"/>
    <w:rsid w:val="00267546"/>
    <w:rsid w:val="0027067B"/>
    <w:rsid w:val="0029715D"/>
    <w:rsid w:val="002B69C3"/>
    <w:rsid w:val="002C68CF"/>
    <w:rsid w:val="002D50AA"/>
    <w:rsid w:val="002F78E9"/>
    <w:rsid w:val="00300269"/>
    <w:rsid w:val="00353CB2"/>
    <w:rsid w:val="003572B4"/>
    <w:rsid w:val="003E6C00"/>
    <w:rsid w:val="003F5EEF"/>
    <w:rsid w:val="00400D4D"/>
    <w:rsid w:val="0041081F"/>
    <w:rsid w:val="00467032"/>
    <w:rsid w:val="0046754A"/>
    <w:rsid w:val="00472BE4"/>
    <w:rsid w:val="00486F72"/>
    <w:rsid w:val="004913FD"/>
    <w:rsid w:val="004B3635"/>
    <w:rsid w:val="004B48EF"/>
    <w:rsid w:val="004B69CA"/>
    <w:rsid w:val="004C341F"/>
    <w:rsid w:val="004E050B"/>
    <w:rsid w:val="004E1F98"/>
    <w:rsid w:val="004F203A"/>
    <w:rsid w:val="005336B8"/>
    <w:rsid w:val="00543B49"/>
    <w:rsid w:val="005441B3"/>
    <w:rsid w:val="00547B5F"/>
    <w:rsid w:val="005B04B9"/>
    <w:rsid w:val="005B63A3"/>
    <w:rsid w:val="005B68C7"/>
    <w:rsid w:val="005B7054"/>
    <w:rsid w:val="005B7BC0"/>
    <w:rsid w:val="005C7C63"/>
    <w:rsid w:val="005D5981"/>
    <w:rsid w:val="005E3073"/>
    <w:rsid w:val="005F30CB"/>
    <w:rsid w:val="005F4259"/>
    <w:rsid w:val="00600C85"/>
    <w:rsid w:val="00612644"/>
    <w:rsid w:val="00617604"/>
    <w:rsid w:val="0063410B"/>
    <w:rsid w:val="00646F7D"/>
    <w:rsid w:val="00674CCD"/>
    <w:rsid w:val="0069402C"/>
    <w:rsid w:val="006A3D8E"/>
    <w:rsid w:val="006A4935"/>
    <w:rsid w:val="006F5826"/>
    <w:rsid w:val="00700181"/>
    <w:rsid w:val="007141CF"/>
    <w:rsid w:val="0073780E"/>
    <w:rsid w:val="00745146"/>
    <w:rsid w:val="007458F7"/>
    <w:rsid w:val="00745C0F"/>
    <w:rsid w:val="007577E3"/>
    <w:rsid w:val="00760DB3"/>
    <w:rsid w:val="007640F2"/>
    <w:rsid w:val="00772BB5"/>
    <w:rsid w:val="00782291"/>
    <w:rsid w:val="007B7A28"/>
    <w:rsid w:val="007E6507"/>
    <w:rsid w:val="007F2B8E"/>
    <w:rsid w:val="00807247"/>
    <w:rsid w:val="00840C2B"/>
    <w:rsid w:val="00854DAF"/>
    <w:rsid w:val="008739FD"/>
    <w:rsid w:val="008751E7"/>
    <w:rsid w:val="00893E85"/>
    <w:rsid w:val="00896CE2"/>
    <w:rsid w:val="008A43B9"/>
    <w:rsid w:val="008C0973"/>
    <w:rsid w:val="008D6315"/>
    <w:rsid w:val="008E372C"/>
    <w:rsid w:val="008E74A6"/>
    <w:rsid w:val="008F6F99"/>
    <w:rsid w:val="00941DF1"/>
    <w:rsid w:val="009434D3"/>
    <w:rsid w:val="009903FC"/>
    <w:rsid w:val="009A3FA6"/>
    <w:rsid w:val="009A6F54"/>
    <w:rsid w:val="009C7DE5"/>
    <w:rsid w:val="009D0EBF"/>
    <w:rsid w:val="009D7160"/>
    <w:rsid w:val="00A14E08"/>
    <w:rsid w:val="00A6057A"/>
    <w:rsid w:val="00A74017"/>
    <w:rsid w:val="00A75DAA"/>
    <w:rsid w:val="00A77BB4"/>
    <w:rsid w:val="00A83C94"/>
    <w:rsid w:val="00A94ADB"/>
    <w:rsid w:val="00A97452"/>
    <w:rsid w:val="00AA332C"/>
    <w:rsid w:val="00AC27F8"/>
    <w:rsid w:val="00AC75D9"/>
    <w:rsid w:val="00AD4C72"/>
    <w:rsid w:val="00AE2AEE"/>
    <w:rsid w:val="00B00276"/>
    <w:rsid w:val="00B107D5"/>
    <w:rsid w:val="00B2087B"/>
    <w:rsid w:val="00B226AA"/>
    <w:rsid w:val="00B230EC"/>
    <w:rsid w:val="00B30408"/>
    <w:rsid w:val="00B52738"/>
    <w:rsid w:val="00B56EDC"/>
    <w:rsid w:val="00B650D6"/>
    <w:rsid w:val="00B657DE"/>
    <w:rsid w:val="00B73EE6"/>
    <w:rsid w:val="00B80CAD"/>
    <w:rsid w:val="00BA4022"/>
    <w:rsid w:val="00BB1F84"/>
    <w:rsid w:val="00BB263B"/>
    <w:rsid w:val="00BB2BFC"/>
    <w:rsid w:val="00BE5468"/>
    <w:rsid w:val="00BF5532"/>
    <w:rsid w:val="00C02C7E"/>
    <w:rsid w:val="00C11EAC"/>
    <w:rsid w:val="00C305D7"/>
    <w:rsid w:val="00C30F2A"/>
    <w:rsid w:val="00C3606A"/>
    <w:rsid w:val="00C43456"/>
    <w:rsid w:val="00C65C0C"/>
    <w:rsid w:val="00C7247C"/>
    <w:rsid w:val="00C808FC"/>
    <w:rsid w:val="00C812EC"/>
    <w:rsid w:val="00C82B33"/>
    <w:rsid w:val="00C87936"/>
    <w:rsid w:val="00C958E9"/>
    <w:rsid w:val="00CA303A"/>
    <w:rsid w:val="00CA368D"/>
    <w:rsid w:val="00CC162F"/>
    <w:rsid w:val="00CC4BA9"/>
    <w:rsid w:val="00CD12A6"/>
    <w:rsid w:val="00CD7D97"/>
    <w:rsid w:val="00CE14AC"/>
    <w:rsid w:val="00CE3EE6"/>
    <w:rsid w:val="00CE4BA1"/>
    <w:rsid w:val="00D000C7"/>
    <w:rsid w:val="00D52A9D"/>
    <w:rsid w:val="00D55AAD"/>
    <w:rsid w:val="00D70FFA"/>
    <w:rsid w:val="00D747AE"/>
    <w:rsid w:val="00D90ADD"/>
    <w:rsid w:val="00D9226C"/>
    <w:rsid w:val="00DA0C04"/>
    <w:rsid w:val="00DA20BD"/>
    <w:rsid w:val="00DC7ACB"/>
    <w:rsid w:val="00DE50DB"/>
    <w:rsid w:val="00DF6AE1"/>
    <w:rsid w:val="00E42A3E"/>
    <w:rsid w:val="00E46FD5"/>
    <w:rsid w:val="00E544BB"/>
    <w:rsid w:val="00E56545"/>
    <w:rsid w:val="00E91874"/>
    <w:rsid w:val="00E94F70"/>
    <w:rsid w:val="00EA2511"/>
    <w:rsid w:val="00EA5D4F"/>
    <w:rsid w:val="00EB6C56"/>
    <w:rsid w:val="00ED54E0"/>
    <w:rsid w:val="00EE1F8F"/>
    <w:rsid w:val="00F10043"/>
    <w:rsid w:val="00F32397"/>
    <w:rsid w:val="00F40595"/>
    <w:rsid w:val="00F4118F"/>
    <w:rsid w:val="00F4523B"/>
    <w:rsid w:val="00F62F86"/>
    <w:rsid w:val="00F636B2"/>
    <w:rsid w:val="00F66C50"/>
    <w:rsid w:val="00F72BEF"/>
    <w:rsid w:val="00F80D5C"/>
    <w:rsid w:val="00FA4309"/>
    <w:rsid w:val="00FA5EBC"/>
    <w:rsid w:val="00FD224A"/>
    <w:rsid w:val="00FE0068"/>
    <w:rsid w:val="00FF461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7BAAA8D"/>
  <w15:docId w15:val="{19B10812-E7F3-4DF8-A423-1B1B29260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0EBF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9D0EBF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9D0EBF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9D0EBF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9D0EBF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9D0EBF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9D0EBF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9D0EBF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9D0EBF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9D0EBF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9D0EBF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9D0EBF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9D0EBF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9D0EBF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9D0EBF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9D0EBF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9D0EBF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9D0EBF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9D0EBF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9D0EBF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9D0EBF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9D0EBF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9D0EBF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9D0EBF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9D0EBF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9D0EBF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9D0EBF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9D0EBF"/>
    <w:pPr>
      <w:numPr>
        <w:numId w:val="6"/>
      </w:numPr>
    </w:pPr>
  </w:style>
  <w:style w:type="paragraph" w:styleId="ListBullet">
    <w:name w:val="List Bullet"/>
    <w:basedOn w:val="Normal"/>
    <w:uiPriority w:val="1"/>
    <w:rsid w:val="009D0EBF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9D0EBF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9D0EBF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9D0EBF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9D0EBF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9D0EBF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9D0EBF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9D0EBF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9D0EBF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9D0EBF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9D0EBF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9D0EBF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9D0EBF"/>
    <w:rPr>
      <w:szCs w:val="20"/>
    </w:rPr>
  </w:style>
  <w:style w:type="character" w:customStyle="1" w:styleId="EndnoteTextChar">
    <w:name w:val="Endnote Text Char"/>
    <w:link w:val="EndnoteText"/>
    <w:uiPriority w:val="49"/>
    <w:rsid w:val="009D0EBF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9D0EBF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9D0EBF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9D0EBF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9D0EBF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9D0EBF"/>
    <w:pPr>
      <w:ind w:left="567" w:right="567" w:firstLine="0"/>
    </w:pPr>
  </w:style>
  <w:style w:type="character" w:styleId="FootnoteReference">
    <w:name w:val="footnote reference"/>
    <w:uiPriority w:val="5"/>
    <w:rsid w:val="009D0EBF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9D0EBF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9D0EBF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9D0EBF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9D0EBF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9D0EBF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9D0EBF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9D0EBF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9D0EBF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9D0EBF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9D0E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D0EBF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9D0EBF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9D0EBF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9D0EBF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9D0EBF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9D0EBF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9D0EBF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9D0EBF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9D0EBF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9D0EBF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9D0EBF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9D0EBF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9D0EBF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9D0EBF"/>
  </w:style>
  <w:style w:type="paragraph" w:styleId="BlockText">
    <w:name w:val="Block Text"/>
    <w:basedOn w:val="Normal"/>
    <w:uiPriority w:val="99"/>
    <w:semiHidden/>
    <w:unhideWhenUsed/>
    <w:rsid w:val="009D0EBF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9D0EB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9D0EBF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9D0EBF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9D0EBF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9D0EBF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9D0EBF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9D0EBF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9D0EBF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D0EB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9D0EBF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9D0EBF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9D0EBF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9D0EBF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9D0EBF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9D0EBF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9D0EBF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9D0EBF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9D0EBF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9D0EBF"/>
  </w:style>
  <w:style w:type="character" w:customStyle="1" w:styleId="DateChar">
    <w:name w:val="Date Char"/>
    <w:link w:val="Date"/>
    <w:uiPriority w:val="99"/>
    <w:semiHidden/>
    <w:rsid w:val="009D0EBF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9D0EB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9D0EBF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9D0EBF"/>
  </w:style>
  <w:style w:type="character" w:customStyle="1" w:styleId="E-mailSignatureChar">
    <w:name w:val="E-mail Signature Char"/>
    <w:link w:val="E-mailSignature"/>
    <w:uiPriority w:val="99"/>
    <w:semiHidden/>
    <w:rsid w:val="009D0EBF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9D0EBF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9D0EBF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9D0EBF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9D0EBF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9D0EBF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9D0EBF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9D0EBF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9D0EBF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9D0EBF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9D0EBF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9D0EBF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D0EB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9D0EBF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9D0EBF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9D0EBF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9D0EBF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9D0EBF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9D0EBF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9D0EBF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9D0EBF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9D0EBF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9D0EBF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9D0EBF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9D0EBF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9D0EB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9D0EBF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9D0EBF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9D0E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9D0EBF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9D0EBF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9D0EBF"/>
    <w:rPr>
      <w:lang w:val="en-GB"/>
    </w:rPr>
  </w:style>
  <w:style w:type="paragraph" w:styleId="List">
    <w:name w:val="List"/>
    <w:basedOn w:val="Normal"/>
    <w:uiPriority w:val="99"/>
    <w:semiHidden/>
    <w:unhideWhenUsed/>
    <w:rsid w:val="009D0EB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9D0EB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9D0EB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9D0EB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9D0EB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9D0EB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9D0EB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9D0EB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9D0EB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9D0EB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9D0EB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9D0EB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9D0EBF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9D0EB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9D0EBF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9D0EB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9D0EBF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9D0EB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9D0EBF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9D0EBF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9D0EBF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9D0EB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9D0EBF"/>
  </w:style>
  <w:style w:type="character" w:customStyle="1" w:styleId="NoteHeadingChar">
    <w:name w:val="Note Heading Char"/>
    <w:link w:val="NoteHeading"/>
    <w:uiPriority w:val="99"/>
    <w:semiHidden/>
    <w:rsid w:val="009D0EBF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9D0EBF"/>
    <w:rPr>
      <w:lang w:val="en-GB"/>
    </w:rPr>
  </w:style>
  <w:style w:type="character" w:styleId="PlaceholderText">
    <w:name w:val="Placeholder Text"/>
    <w:uiPriority w:val="99"/>
    <w:semiHidden/>
    <w:rsid w:val="009D0EBF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9D0EB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9D0EBF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9D0EBF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9D0EBF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9D0EBF"/>
  </w:style>
  <w:style w:type="character" w:customStyle="1" w:styleId="SalutationChar">
    <w:name w:val="Salutation Char"/>
    <w:link w:val="Salutation"/>
    <w:uiPriority w:val="99"/>
    <w:semiHidden/>
    <w:rsid w:val="009D0EBF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9D0EBF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9D0EBF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9D0EBF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9D0EBF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9D0EBF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9D0EBF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9D0E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9D0E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9D0E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9D0E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9D0E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9D0E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9D0E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9D0EBF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9D0EBF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9D0EBF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9D0EBF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9D0EBF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9D0EBF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9D0EBF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9D0EBF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9D0EBF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9D0EBF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9D0EBF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9D0EBF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9D0EBF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9D0EBF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9D0EBF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9D0EBF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9D0EBF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9D0EBF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9D0EBF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9D0EBF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9D0EBF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9D0EBF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9D0EBF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9D0EBF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9D0EBF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9D0EBF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9D0EBF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9D0EBF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9D0EBF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9D0EBF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9D0EBF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9D0EBF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9D0EBF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9D0EBF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9D0EBF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9D0EBF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9D0EBF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9D0EBF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9D0EBF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9D0EBF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9D0EBF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9D0EBF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9D0EBF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9D0EBF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9D0EBF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9D0EBF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9D0EBF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9D0EBF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9D0EBF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9D0E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9D0E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9D0E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9D0E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9D0E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9D0E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9D0E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9D0EBF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9D0EBF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9D0EBF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9D0EBF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9D0EBF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9D0EBF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9D0EBF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9D0EBF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9D0EBF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9D0EBF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9D0EBF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9D0EBF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9D0EBF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9D0EBF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9D0E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9D0E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9D0E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9D0E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9D0E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9D0E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9D0E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9D0EBF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9D0EBF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9D0EBF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9D0EBF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9D0EBF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9D0EBF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9D0EBF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9D0EBF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9D0EBF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9D0EBF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9D0EBF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9D0EBF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9D0EBF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9D0EBF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9D0EBF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9D0EBF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9D0EBF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9D0EBF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9D0EBF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9D0EBF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9D0EBF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9D0EBF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9D0EBF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9D0EBF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9D0EBF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9D0EBF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9D0EBF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9D0EBF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9D0EBF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9D0EBF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9D0EBF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9D0EBF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9D0EBF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9D0EBF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9D0EBF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mailto:techrequlation@eurasiancommission.org" TargetMode="External" /><Relationship Id="rId5" Type="http://schemas.openxmlformats.org/officeDocument/2006/relationships/hyperlink" Target="https://regulation.eaeunion.org/upload/iblock/d22/i6g8o2ixfun79y4jux0gmlpsbgsh56yl/3_Proekt_Resheniya_Kollegii_perekhodnye.pdf" TargetMode="External" /><Relationship Id="rId6" Type="http://schemas.openxmlformats.org/officeDocument/2006/relationships/hyperlink" Target="https://members.wto.org/crnattachments/2025/TBT/KGZ/25_02062_00_x.pdf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vision_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Revision_Regular_EN.dotx</Template>
  <TotalTime>1</TotalTime>
  <Pages>2</Pages>
  <Words>403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Flanagan, Una</cp:lastModifiedBy>
  <cp:revision>3</cp:revision>
  <dcterms:created xsi:type="dcterms:W3CDTF">2025-03-12T14:31:00Z</dcterms:created>
  <dcterms:modified xsi:type="dcterms:W3CDTF">2025-03-12T14:31:00Z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95eb9cd1-0e25-4d33-ac13-db99e28feef4</vt:lpwstr>
  </property>
  <property fmtid="{D5CDD505-2E9C-101B-9397-08002B2CF9AE}" pid="4" name="WTOCLASSIFICATION">
    <vt:lpwstr>NC</vt:lpwstr>
  </property>
</Properties>
</file>