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2FEF973B" w14:textId="77777777">
      <w:pPr>
        <w:pStyle w:val="Title"/>
        <w:rPr>
          <w:caps w:val="0"/>
          <w:kern w:val="0"/>
        </w:rPr>
      </w:pPr>
      <w:r w:rsidRPr="002F6A28">
        <w:rPr>
          <w:caps w:val="0"/>
          <w:kern w:val="0"/>
        </w:rPr>
        <w:t>NOTIFICATION</w:t>
      </w:r>
    </w:p>
    <w:p w:rsidR="009239F7" w:rsidRPr="002F6A28" w:rsidP="002F6A28" w14:paraId="15897EA3" w14:textId="77777777">
      <w:pPr>
        <w:jc w:val="center"/>
      </w:pPr>
      <w:r w:rsidRPr="002F6A28">
        <w:t>The following notification is being circulated in accordance with Article 10.6</w:t>
      </w:r>
    </w:p>
    <w:p w:rsidR="009239F7" w:rsidRPr="002F6A28" w:rsidP="002F6A28" w14:paraId="56CC02A3"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759C6893"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6B8E15BB"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44E4A410" w14:textId="77777777">
            <w:pPr>
              <w:spacing w:before="120" w:after="120"/>
            </w:pPr>
            <w:r w:rsidRPr="002F6A28">
              <w:rPr>
                <w:b/>
              </w:rPr>
              <w:t>Notifying Member:</w:t>
            </w:r>
            <w:r w:rsidRPr="00C92678" w:rsidR="00EE3A11">
              <w:t xml:space="preserve"> </w:t>
            </w:r>
            <w:r w:rsidRPr="00C92678" w:rsidR="00EE3A11">
              <w:rPr>
                <w:u w:val="single"/>
              </w:rPr>
              <w:t>AUSTRALIA</w:t>
            </w:r>
          </w:p>
          <w:p w:rsidR="00F85C99" w:rsidRPr="002F6A28" w:rsidP="002F6A28" w14:paraId="1276E0D8" w14:textId="77777777">
            <w:pPr>
              <w:spacing w:after="120"/>
            </w:pPr>
            <w:r w:rsidRPr="002F6A28">
              <w:rPr>
                <w:b/>
              </w:rPr>
              <w:t>If applicable, name of local government involved (Article 3.2 and 7.2):</w:t>
            </w:r>
            <w:r w:rsidRPr="00C379C8" w:rsidR="00EE3A11">
              <w:t xml:space="preserve"> </w:t>
            </w:r>
          </w:p>
        </w:tc>
      </w:tr>
      <w:tr w14:paraId="6E07EF2E"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C64D2C1"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12F5F9A0" w14:textId="77777777">
            <w:pPr>
              <w:spacing w:before="120" w:after="120"/>
            </w:pPr>
            <w:r w:rsidRPr="002F6A28">
              <w:rPr>
                <w:b/>
              </w:rPr>
              <w:t>Agency responsible:</w:t>
            </w:r>
            <w:r w:rsidRPr="00C379C8" w:rsidR="00EE3A11">
              <w:t xml:space="preserve"> </w:t>
            </w:r>
          </w:p>
          <w:p w:rsidR="00EE3A11" w:rsidRPr="00C379C8" w:rsidP="00155128" w14:paraId="01763BDB" w14:textId="77777777">
            <w:pPr>
              <w:spacing w:after="120"/>
            </w:pPr>
            <w:r w:rsidRPr="00C379C8">
              <w:t xml:space="preserve">Australian Government </w:t>
            </w:r>
            <w:r w:rsidRPr="00C379C8">
              <w:t>Department of Agriculture, Fisheries and Forestry</w:t>
            </w:r>
          </w:p>
          <w:p w:rsidR="00F85C99" w:rsidRPr="002F6A28" w:rsidP="00AA646C" w14:paraId="2FE2F409"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p w:rsidR="00AC6C6E" w:rsidRPr="00C379C8" w:rsidP="00AA646C" w14:paraId="30B8CEF2" w14:textId="77777777">
            <w:r w:rsidRPr="00C379C8">
              <w:t>Australian WTO TBT Enquiry Point</w:t>
            </w:r>
          </w:p>
          <w:p w:rsidR="00AC6C6E" w:rsidRPr="00C379C8" w:rsidP="00AA646C" w14:paraId="3CE7D871" w14:textId="77777777">
            <w:r w:rsidRPr="00C379C8">
              <w:t>Office of Global Trade Negotiations</w:t>
            </w:r>
          </w:p>
          <w:p w:rsidR="00AC6C6E" w:rsidRPr="00C379C8" w:rsidP="00AA646C" w14:paraId="256743ED" w14:textId="77777777">
            <w:r w:rsidRPr="00C379C8">
              <w:t>Department of Foreign Affairs and Trade</w:t>
            </w:r>
          </w:p>
          <w:p w:rsidR="00AC6C6E" w:rsidRPr="00C379C8" w:rsidP="00AA646C" w14:paraId="05A5A73B" w14:textId="77777777">
            <w:r w:rsidRPr="00C379C8">
              <w:t>Canberra ACT 0221</w:t>
            </w:r>
          </w:p>
          <w:p w:rsidR="00AC6C6E" w:rsidRPr="00C379C8" w:rsidP="00AA646C" w14:paraId="3F0D2487" w14:textId="77777777">
            <w:hyperlink r:id="rId5" w:history="1">
              <w:r w:rsidRPr="00C379C8">
                <w:rPr>
                  <w:color w:val="0000FF"/>
                  <w:u w:val="single"/>
                </w:rPr>
                <w:t>tbt.enquiry@dfat.gov.au</w:t>
              </w:r>
            </w:hyperlink>
          </w:p>
          <w:p w:rsidR="00AC6C6E" w:rsidRPr="00C379C8" w:rsidP="00AA646C" w14:paraId="763F1B51" w14:textId="77777777">
            <w:pPr>
              <w:spacing w:after="120"/>
            </w:pPr>
            <w:r w:rsidRPr="00C379C8">
              <w:t>+61 2 6261 1111</w:t>
            </w:r>
          </w:p>
        </w:tc>
      </w:tr>
      <w:tr w14:paraId="0F28A12F"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16FA22F"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72ADC342"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6AAE1D23"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4BC3243"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62E0F1EE" w14:textId="77777777">
            <w:pPr>
              <w:spacing w:before="120" w:after="120"/>
            </w:pPr>
            <w:r w:rsidRPr="002F6A28">
              <w:rPr>
                <w:b/>
              </w:rPr>
              <w:t xml:space="preserve">Products covered (HS or CCCN where applicable, otherwise national tariff heading. ICS numbers may be provided in addition, where </w:t>
            </w:r>
            <w:r w:rsidRPr="002F6A28">
              <w:rPr>
                <w:b/>
              </w:rPr>
              <w:t>applicable):</w:t>
            </w:r>
            <w:r w:rsidRPr="00C379C8" w:rsidR="00EE3A11">
              <w:t xml:space="preserve"> Raw logs, sawn wood, plywood, pulp, paper, and wooden furniture products (HS: 44, 47, 48 and 94 as listed in section 5 of the Illegal Logging Prohibition Rules 2024; both imported and domestically grown and processed)</w:t>
            </w:r>
          </w:p>
        </w:tc>
      </w:tr>
      <w:tr w14:paraId="50A83A24"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4A0B436"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142E560F" w14:textId="77777777">
            <w:pPr>
              <w:spacing w:before="120" w:after="120"/>
            </w:pPr>
            <w:r w:rsidRPr="002F6A28">
              <w:rPr>
                <w:b/>
              </w:rPr>
              <w:t>Title, number of pages and language(s) of the notified document:</w:t>
            </w:r>
            <w:r w:rsidRPr="00C379C8" w:rsidR="00EE3A11">
              <w:t xml:space="preserve"> </w:t>
            </w:r>
            <w:r w:rsidRPr="00C379C8" w:rsidR="00EE3A11">
              <w:rPr>
                <w:i/>
                <w:iCs/>
              </w:rPr>
              <w:t xml:space="preserve">Illegal Logging Prohibition Amendment (Strengthening Measures to Prevent Illegal Timber Trade) Act 2024 </w:t>
            </w:r>
            <w:r w:rsidRPr="00C379C8" w:rsidR="00EE3A11">
              <w:t xml:space="preserve">(Cth) and </w:t>
            </w:r>
            <w:r w:rsidRPr="00C379C8" w:rsidR="00EE3A11">
              <w:rPr>
                <w:i/>
                <w:iCs/>
              </w:rPr>
              <w:t xml:space="preserve">Illegal Logging Prohibition Rules 2024 </w:t>
            </w:r>
            <w:r w:rsidRPr="00C379C8" w:rsidR="00EE3A11">
              <w:t>(Cth); (55 page(s), in English), (17 page(s), in English)</w:t>
            </w:r>
          </w:p>
        </w:tc>
      </w:tr>
      <w:tr w14:paraId="01C1C1FB"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0CB55DC"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73A9D081" w14:textId="77777777">
            <w:pPr>
              <w:spacing w:before="120" w:after="120"/>
              <w:rPr>
                <w:b/>
              </w:rPr>
            </w:pPr>
            <w:r w:rsidRPr="002F6A28">
              <w:rPr>
                <w:b/>
              </w:rPr>
              <w:t>Description of content:</w:t>
            </w:r>
            <w:r w:rsidRPr="00C379C8" w:rsidR="00FE448B">
              <w:t xml:space="preserve"> Australia's </w:t>
            </w:r>
            <w:r w:rsidRPr="00C379C8" w:rsidR="00FE448B">
              <w:rPr>
                <w:i/>
                <w:iCs/>
              </w:rPr>
              <w:t xml:space="preserve">Illegal Logging Prohibition Amendment (Strengthening Measures to Prevent Illegal Timber Trade) Act 2024 </w:t>
            </w:r>
            <w:r w:rsidRPr="00C379C8" w:rsidR="00FE448B">
              <w:t xml:space="preserve">amends the </w:t>
            </w:r>
            <w:r w:rsidRPr="00C379C8" w:rsidR="00FE448B">
              <w:rPr>
                <w:i/>
                <w:iCs/>
              </w:rPr>
              <w:t>Illegal Logging Prohibition Act 2012</w:t>
            </w:r>
            <w:r w:rsidRPr="00C379C8" w:rsidR="00FE448B">
              <w:t xml:space="preserve"> to clarify certain offences; introduce additional enforcement mechanisms; introduce powers to allow the testing of timber products using timber identification technologies; introduce powers allowing the publication of details of certain offences; and allow the Minister to make rules prescribing certain matters permitted by the Act.</w:t>
            </w:r>
          </w:p>
          <w:p w:rsidR="00FE448B" w:rsidRPr="00C379C8" w:rsidP="002F6A28" w14:paraId="54B0E12B" w14:textId="77777777">
            <w:pPr>
              <w:spacing w:before="120" w:after="120"/>
            </w:pPr>
            <w:r w:rsidRPr="00C379C8">
              <w:t>The Illegal Logging Prohibition Rules 2024</w:t>
            </w:r>
            <w:r w:rsidRPr="00C379C8">
              <w:rPr>
                <w:i/>
                <w:iCs/>
              </w:rPr>
              <w:t xml:space="preserve"> </w:t>
            </w:r>
            <w:r w:rsidRPr="00C379C8">
              <w:t xml:space="preserve">prescribe due diligence requirements for Australian importers and processors of regulated timber products to reduce the risk of illegally logged timber entering the Australian market. The Rules replace the earlier Illegal Logging Prohibition Regulation 2012 which prescribed similar due diligence requirements. Australian importers and processors must put in place a due diligence system; gather information before importing or processing a regulated timber product; identify and </w:t>
            </w:r>
            <w:r w:rsidRPr="00C379C8">
              <w:t>assess the risk that the regula</w:t>
            </w:r>
            <w:r w:rsidRPr="00C379C8">
              <w:t>ted timber product(s) has been illegally logged; and mitigate the risk of importing illegally logged regulated timber products.</w:t>
            </w:r>
          </w:p>
          <w:p w:rsidR="00FE448B" w:rsidRPr="00C379C8" w:rsidP="002F6A28" w14:paraId="20BB15A6" w14:textId="77777777">
            <w:pPr>
              <w:spacing w:before="120" w:after="120"/>
            </w:pPr>
            <w:r w:rsidRPr="00C379C8">
              <w:t>These legislative reforms are directed towards Australian importers and processors. The reforms are not expected to have impacts on legally harvested and exported regulated timber products into Australia.</w:t>
            </w:r>
          </w:p>
          <w:p w:rsidR="00FE448B" w:rsidRPr="00C379C8" w:rsidP="002F6A28" w14:paraId="443A51C7" w14:textId="77777777">
            <w:pPr>
              <w:spacing w:before="120" w:after="120"/>
            </w:pPr>
            <w:r w:rsidRPr="00C379C8">
              <w:t>For the first six months of the Rules being in effect (from 3 March 2025 – early September 2025), the Australian government will focus on education and guidance to support Australian importers and processors in complying with new due diligence requirements. On a case-by-case basis, the Australian Government proposes to conduct audits in relation to whether an importer or processor has complied with the due diligence requirements for importing regulated timber products or processing raw logs.</w:t>
            </w:r>
          </w:p>
          <w:p w:rsidR="00FE448B" w:rsidRPr="00C379C8" w:rsidP="002F6A28" w14:paraId="0C601C48" w14:textId="77777777">
            <w:pPr>
              <w:spacing w:before="120" w:after="120"/>
            </w:pPr>
            <w:r w:rsidRPr="00C379C8">
              <w:t>If WTO members wish to provide feedback on the reformed legislation, please do so within the 60 days following this notification date. Feedback will be considered and included as necessary in future revisions to ensure the reformed legislation is effective minimising the risk of creating unnecessary impost to Australia's trading partners.</w:t>
            </w:r>
          </w:p>
          <w:p w:rsidR="00FE448B" w:rsidRPr="00C379C8" w:rsidP="002F6A28" w14:paraId="5E29B997" w14:textId="77777777">
            <w:pPr>
              <w:spacing w:before="120" w:after="120"/>
            </w:pPr>
            <w:r w:rsidRPr="00C379C8">
              <w:t>Additionally, the Australian Government will be updating Country Specific Guidelines early in operation of the reforms. This presents an additional opportunity for WTO members to provide feedback, recognising the importance of bilateral cooperation in addressing the damage caused by illegal logging globally.</w:t>
            </w:r>
          </w:p>
        </w:tc>
      </w:tr>
      <w:tr w14:paraId="7CAB428C"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13B71C9"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6088D6F4" w14:textId="77777777">
            <w:pPr>
              <w:spacing w:before="120" w:after="120"/>
              <w:rPr>
                <w:b/>
              </w:rPr>
            </w:pPr>
            <w:r w:rsidRPr="002F6A28">
              <w:rPr>
                <w:b/>
              </w:rPr>
              <w:t>Objective and rationale, including the nature of urgent problems where applicable:</w:t>
            </w:r>
            <w:r w:rsidRPr="00C379C8" w:rsidR="00EE3A11">
              <w:t xml:space="preserve"> These laws aim to reduce the harmful impacts of illegal logging by restricting the importation of illegally logged timber and timber products into Australia, and the processing of domestically grown raw logs that have been illegally harvested. Following extensive review and consultation, Australia's illegal logging laws have been reformed to ensure they remain fit-for-purpose and aligned with international best practice to protect the Australian market from illegally logged timber.; Prevention of deceptive practices and consumer protection; Protection of the environment</w:t>
            </w:r>
          </w:p>
        </w:tc>
      </w:tr>
      <w:tr w14:paraId="61C88423"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5124E1E1"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0EFA59AC" w14:textId="77777777">
            <w:pPr>
              <w:spacing w:before="120" w:after="120"/>
              <w:rPr>
                <w:bCs/>
              </w:rPr>
            </w:pPr>
            <w:r w:rsidRPr="002F6A28">
              <w:rPr>
                <w:b/>
              </w:rPr>
              <w:t>Relevant documents:</w:t>
            </w:r>
            <w:r w:rsidRPr="002F6A28" w:rsidR="00EE3A11">
              <w:t xml:space="preserve"> </w:t>
            </w:r>
          </w:p>
          <w:p w:rsidR="00EE3A11" w:rsidRPr="002F6A28" w:rsidP="007F13E8" w14:paraId="354EC24C" w14:textId="77777777">
            <w:pPr>
              <w:numPr>
                <w:ilvl w:val="0"/>
                <w:numId w:val="16"/>
              </w:numPr>
              <w:spacing w:before="120" w:after="120"/>
            </w:pPr>
            <w:r w:rsidRPr="002F6A28">
              <w:rPr>
                <w:i/>
                <w:iCs/>
              </w:rPr>
              <w:t xml:space="preserve">Illegal Logging Prohibition Amendment (Strengthening Measures to Prevent Illegal Timber trade) Act 2024: </w:t>
            </w:r>
            <w:hyperlink r:id="rId6" w:history="1">
              <w:r w:rsidRPr="002F6A28">
                <w:rPr>
                  <w:color w:val="0000FF"/>
                  <w:u w:val="single"/>
                </w:rPr>
                <w:t>Federal Register of Legislation - Illegal Logging Prohibition Amendment (Strengthening Measures to Prevent Illegal Timber Trade) Act 2024</w:t>
              </w:r>
            </w:hyperlink>
          </w:p>
          <w:p w:rsidR="00EE3A11" w:rsidRPr="002F6A28" w:rsidP="007F13E8" w14:paraId="2980BAE6" w14:textId="77777777">
            <w:pPr>
              <w:numPr>
                <w:ilvl w:val="0"/>
                <w:numId w:val="16"/>
              </w:numPr>
              <w:spacing w:before="120" w:after="120"/>
            </w:pPr>
            <w:r w:rsidRPr="002F6A28">
              <w:rPr>
                <w:i/>
                <w:iCs/>
              </w:rPr>
              <w:t xml:space="preserve">Illegal Logging Prohibition Act 2012: </w:t>
            </w:r>
            <w:hyperlink r:id="rId7" w:history="1">
              <w:r w:rsidRPr="002F6A28">
                <w:rPr>
                  <w:color w:val="0000FF"/>
                  <w:u w:val="single"/>
                </w:rPr>
                <w:t>Federal Register of Legislation - Illegal Logging Prohibition Act 2012</w:t>
              </w:r>
            </w:hyperlink>
          </w:p>
          <w:p w:rsidR="00EE3A11" w:rsidRPr="002F6A28" w:rsidP="007F13E8" w14:paraId="4A8EC280" w14:textId="77777777">
            <w:pPr>
              <w:numPr>
                <w:ilvl w:val="0"/>
                <w:numId w:val="16"/>
              </w:numPr>
              <w:spacing w:before="120" w:after="120"/>
            </w:pPr>
            <w:r w:rsidRPr="002F6A28">
              <w:t xml:space="preserve">Illegal Logging Prohibition Rules 2024: </w:t>
            </w:r>
            <w:hyperlink r:id="rId8" w:history="1">
              <w:r w:rsidRPr="002F6A28">
                <w:rPr>
                  <w:color w:val="0000FF"/>
                  <w:u w:val="single"/>
                </w:rPr>
                <w:t>Federal Register of Legislation - Illegal Logging Prohibition Rules 2024</w:t>
              </w:r>
            </w:hyperlink>
          </w:p>
        </w:tc>
      </w:tr>
      <w:tr w14:paraId="5EEBE994"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6482122C"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6D000B8E" w14:textId="77777777">
            <w:pPr>
              <w:spacing w:before="120" w:after="120"/>
            </w:pPr>
            <w:r w:rsidRPr="002F6A28">
              <w:rPr>
                <w:b/>
              </w:rPr>
              <w:t>Proposed date of adoption:</w:t>
            </w:r>
            <w:r w:rsidRPr="00C379C8">
              <w:t xml:space="preserve"> -</w:t>
            </w:r>
          </w:p>
          <w:p w:rsidR="00EE3A11" w:rsidRPr="002F6A28" w:rsidP="008953C4" w14:paraId="35C8442B" w14:textId="77777777">
            <w:pPr>
              <w:spacing w:after="120"/>
            </w:pPr>
            <w:r w:rsidRPr="002F6A28">
              <w:rPr>
                <w:b/>
              </w:rPr>
              <w:t>Proposed date of entry into force:</w:t>
            </w:r>
            <w:r w:rsidRPr="00C379C8">
              <w:t xml:space="preserve"> </w:t>
            </w:r>
            <w:r w:rsidRPr="00C379C8">
              <w:t>3 March 2025</w:t>
            </w:r>
          </w:p>
        </w:tc>
      </w:tr>
      <w:tr w14:paraId="6393EDB2"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B6CC94E"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37737673" w14:textId="77777777">
            <w:pPr>
              <w:spacing w:before="120" w:after="120"/>
            </w:pPr>
            <w:r w:rsidRPr="002F6A28">
              <w:rPr>
                <w:b/>
              </w:rPr>
              <w:t>Final date for comments:</w:t>
            </w:r>
            <w:r w:rsidRPr="00C379C8" w:rsidR="00EE3A11">
              <w:t xml:space="preserve"> 60 days from notification</w:t>
            </w:r>
          </w:p>
        </w:tc>
      </w:tr>
      <w:tr w14:paraId="1011E0AC"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3D12B04A"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1101CC92"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 xml:space="preserve">[ </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0D11ADAC" w14:textId="77777777">
            <w:pPr>
              <w:keepNext/>
              <w:keepLines/>
              <w:rPr>
                <w:bCs/>
              </w:rPr>
            </w:pPr>
            <w:r w:rsidRPr="00A12DDE">
              <w:rPr>
                <w:bCs/>
              </w:rPr>
              <w:t xml:space="preserve">- Illegal Logging Prohibition Amendment (Strengthening Measures to Prevent Illegal Timber Trade) Act 2024: </w:t>
            </w:r>
            <w:hyperlink r:id="rId6" w:tgtFrame="_blank" w:history="1">
              <w:r w:rsidRPr="00A12DDE">
                <w:rPr>
                  <w:bCs/>
                  <w:color w:val="0000FF"/>
                  <w:u w:val="single"/>
                </w:rPr>
                <w:t>https://www.legislation.gov.au/C2024A00084/asmade/text</w:t>
              </w:r>
            </w:hyperlink>
          </w:p>
          <w:p w:rsidR="00EE3A11" w:rsidRPr="00A12DDE" w:rsidP="00B16145" w14:paraId="7A404E89" w14:textId="77777777">
            <w:pPr>
              <w:keepNext/>
              <w:keepLines/>
              <w:spacing w:after="120"/>
              <w:rPr>
                <w:bCs/>
              </w:rPr>
            </w:pPr>
            <w:r w:rsidRPr="00A12DDE">
              <w:rPr>
                <w:bCs/>
              </w:rPr>
              <w:t xml:space="preserve">- Illegal Logging Prohibition Rules 2024: </w:t>
            </w:r>
            <w:hyperlink r:id="rId8" w:tgtFrame="_blank" w:history="1">
              <w:r w:rsidRPr="00A12DDE">
                <w:rPr>
                  <w:bCs/>
                  <w:color w:val="0000FF"/>
                  <w:u w:val="single"/>
                </w:rPr>
                <w:t>https://www.legislation.gov.au/F2024L01758/asmade/text</w:t>
              </w:r>
            </w:hyperlink>
          </w:p>
        </w:tc>
      </w:tr>
    </w:tbl>
    <w:p w:rsidR="00EE3A11" w:rsidRPr="002F6A28" w:rsidP="002F6A28" w14:paraId="18E4E68D" w14:textId="77777777"/>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8ACFE48"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F23A3FF"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156ABEED"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38DDEAD" w14:textId="77777777">
    <w:pPr>
      <w:pStyle w:val="Header"/>
      <w:pBdr>
        <w:bottom w:val="single" w:sz="4" w:space="1" w:color="auto"/>
      </w:pBdr>
      <w:tabs>
        <w:tab w:val="clear" w:pos="4513"/>
        <w:tab w:val="clear" w:pos="9027"/>
      </w:tabs>
      <w:jc w:val="center"/>
    </w:pPr>
    <w:r w:rsidRPr="002F6A28">
      <w:t>tbtSymbol</w:t>
    </w:r>
  </w:p>
  <w:p w:rsidR="009239F7" w:rsidRPr="002F6A28" w:rsidP="009239F7" w14:paraId="44A4535C" w14:textId="77777777">
    <w:pPr>
      <w:pStyle w:val="Header"/>
      <w:pBdr>
        <w:bottom w:val="single" w:sz="4" w:space="1" w:color="auto"/>
      </w:pBdr>
      <w:tabs>
        <w:tab w:val="clear" w:pos="4513"/>
        <w:tab w:val="clear" w:pos="9027"/>
      </w:tabs>
      <w:jc w:val="center"/>
    </w:pPr>
  </w:p>
  <w:p w:rsidR="009239F7" w:rsidRPr="002F6A28" w:rsidP="009239F7" w14:paraId="6F1ED952"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0D840405"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FF25F88" w14:textId="77777777">
    <w:pPr>
      <w:pStyle w:val="Header"/>
      <w:pBdr>
        <w:bottom w:val="single" w:sz="4" w:space="1" w:color="auto"/>
      </w:pBdr>
      <w:tabs>
        <w:tab w:val="clear" w:pos="4513"/>
        <w:tab w:val="clear" w:pos="9027"/>
      </w:tabs>
      <w:jc w:val="center"/>
    </w:pPr>
    <w:bookmarkStart w:id="0" w:name="spsSymbolHeader"/>
    <w:r w:rsidRPr="002F6A28">
      <w:t>G/TBT/N/AUS/180</w:t>
    </w:r>
    <w:bookmarkEnd w:id="0"/>
  </w:p>
  <w:p w:rsidR="009239F7" w:rsidRPr="002F6A28" w:rsidP="009239F7" w14:paraId="1047E776" w14:textId="77777777">
    <w:pPr>
      <w:pStyle w:val="Header"/>
      <w:pBdr>
        <w:bottom w:val="single" w:sz="4" w:space="1" w:color="auto"/>
      </w:pBdr>
      <w:tabs>
        <w:tab w:val="clear" w:pos="4513"/>
        <w:tab w:val="clear" w:pos="9027"/>
      </w:tabs>
      <w:jc w:val="center"/>
    </w:pPr>
  </w:p>
  <w:p w:rsidR="009239F7" w:rsidRPr="002F6A28" w:rsidP="009239F7" w14:paraId="31874181"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2CE8CF13"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5A04BC0"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21D953EC"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2975573B" w14:textId="77777777">
          <w:pPr>
            <w:jc w:val="right"/>
            <w:rPr>
              <w:b/>
              <w:color w:val="FF0000"/>
              <w:szCs w:val="16"/>
            </w:rPr>
          </w:pPr>
        </w:p>
      </w:tc>
    </w:tr>
    <w:bookmarkEnd w:id="1"/>
    <w:tr w14:paraId="0C81378D"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4186CC02"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6B4D3899" w14:textId="77777777">
          <w:pPr>
            <w:jc w:val="right"/>
            <w:rPr>
              <w:b/>
              <w:szCs w:val="16"/>
            </w:rPr>
          </w:pPr>
        </w:p>
      </w:tc>
    </w:tr>
    <w:tr w14:paraId="7F8683E3"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43CDA56"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3D910556" w14:textId="77777777">
          <w:pPr>
            <w:jc w:val="right"/>
            <w:rPr>
              <w:b/>
              <w:szCs w:val="16"/>
            </w:rPr>
          </w:pPr>
          <w:bookmarkStart w:id="2" w:name="bmkSymbols"/>
          <w:r w:rsidRPr="002F6A28">
            <w:rPr>
              <w:b/>
              <w:szCs w:val="16"/>
            </w:rPr>
            <w:t>G/TBT/N/AUS/180</w:t>
          </w:r>
          <w:bookmarkEnd w:id="2"/>
        </w:p>
      </w:tc>
    </w:tr>
    <w:tr w14:paraId="49988E2D"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667E9EE3" w14:textId="77777777"/>
      </w:tc>
      <w:tc>
        <w:tcPr>
          <w:tcW w:w="5448" w:type="dxa"/>
          <w:gridSpan w:val="2"/>
          <w:shd w:val="clear" w:color="auto" w:fill="FFFFFF"/>
          <w:tcMar>
            <w:left w:w="108" w:type="dxa"/>
            <w:right w:w="108" w:type="dxa"/>
          </w:tcMar>
          <w:vAlign w:val="center"/>
        </w:tcPr>
        <w:p w:rsidR="00ED54E0" w:rsidRPr="009239F7" w:rsidP="00B801E9" w14:paraId="22A25B62" w14:textId="77777777">
          <w:pPr>
            <w:jc w:val="right"/>
            <w:rPr>
              <w:szCs w:val="16"/>
            </w:rPr>
          </w:pPr>
          <w:bookmarkStart w:id="3" w:name="spsDateDistribution"/>
          <w:bookmarkStart w:id="4" w:name="bmkDate"/>
          <w:r w:rsidRPr="009239F7">
            <w:rPr>
              <w:szCs w:val="16"/>
            </w:rPr>
            <w:t>12 March 2025</w:t>
          </w:r>
          <w:bookmarkEnd w:id="3"/>
          <w:bookmarkEnd w:id="4"/>
        </w:p>
      </w:tc>
    </w:tr>
    <w:tr w14:paraId="2A8C9208"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7C932A70" w14:textId="77777777">
          <w:pPr>
            <w:jc w:val="left"/>
            <w:rPr>
              <w:b/>
            </w:rPr>
          </w:pPr>
          <w:bookmarkStart w:id="5" w:name="bmkSerial"/>
          <w:r>
            <w:rPr>
              <w:b w:val="0"/>
              <w:color w:val="FF0000"/>
            </w:rPr>
            <w:t>(25-1730)</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34CFFF94"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382FE632"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6DCAF866" w14:textId="77777777">
          <w:pPr>
            <w:jc w:val="left"/>
            <w:rPr>
              <w:sz w:val="14"/>
              <w:szCs w:val="16"/>
            </w:rPr>
          </w:pPr>
          <w:bookmarkStart w:id="7" w:name="bmkCommittee"/>
          <w:r w:rsidRPr="002F6A28">
            <w:rPr>
              <w:b/>
            </w:rPr>
            <w:t xml:space="preserve">Committee on Technical </w:t>
          </w:r>
          <w:r w:rsidRPr="002F6A28">
            <w:rPr>
              <w:b/>
            </w:rPr>
            <w:t>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1EA84370"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209EE31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424646168">
    <w:abstractNumId w:val="9"/>
  </w:num>
  <w:num w:numId="2" w16cid:durableId="684214679">
    <w:abstractNumId w:val="7"/>
  </w:num>
  <w:num w:numId="3" w16cid:durableId="1988775553">
    <w:abstractNumId w:val="6"/>
  </w:num>
  <w:num w:numId="4" w16cid:durableId="1837305404">
    <w:abstractNumId w:val="5"/>
  </w:num>
  <w:num w:numId="5" w16cid:durableId="1685589418">
    <w:abstractNumId w:val="4"/>
  </w:num>
  <w:num w:numId="6" w16cid:durableId="964310533">
    <w:abstractNumId w:val="12"/>
  </w:num>
  <w:num w:numId="7" w16cid:durableId="1447433609">
    <w:abstractNumId w:val="11"/>
  </w:num>
  <w:num w:numId="8" w16cid:durableId="1719550461">
    <w:abstractNumId w:val="10"/>
  </w:num>
  <w:num w:numId="9" w16cid:durableId="166049497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81554287">
    <w:abstractNumId w:val="13"/>
  </w:num>
  <w:num w:numId="11" w16cid:durableId="1409812827">
    <w:abstractNumId w:val="8"/>
  </w:num>
  <w:num w:numId="12" w16cid:durableId="768694186">
    <w:abstractNumId w:val="3"/>
  </w:num>
  <w:num w:numId="13" w16cid:durableId="443310868">
    <w:abstractNumId w:val="2"/>
  </w:num>
  <w:num w:numId="14" w16cid:durableId="284629424">
    <w:abstractNumId w:val="1"/>
  </w:num>
  <w:num w:numId="15" w16cid:durableId="1443304596">
    <w:abstractNumId w:val="0"/>
  </w:num>
  <w:num w:numId="16" w16cid:durableId="101372740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16CCD"/>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74DB1"/>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D5A91"/>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33C40F0"/>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tbt.enquiry@dfat.gov.au" TargetMode="External" /><Relationship Id="rId6" Type="http://schemas.openxmlformats.org/officeDocument/2006/relationships/hyperlink" Target="https://www.legislation.gov.au/C2024A00084/asmade/text" TargetMode="External" /><Relationship Id="rId7" Type="http://schemas.openxmlformats.org/officeDocument/2006/relationships/hyperlink" Target="https://www.legislation.gov.au/C2012A00166/latest/text" TargetMode="External" /><Relationship Id="rId8" Type="http://schemas.openxmlformats.org/officeDocument/2006/relationships/hyperlink" Target="https://www.legislation.gov.au/F2024L01758/asmade/text"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912</Words>
  <Characters>5202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6102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2025-03-12T09:35:00Z</dcterms:created>
  <dcterms:modified xsi:type="dcterms:W3CDTF">2025-03-12T09:35:00Z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